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6CB9" w:rsidRPr="007B61B8" w:rsidRDefault="002D6CB9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sz w:val="32"/>
          <w:szCs w:val="32"/>
          <w:lang w:val="en-US"/>
        </w:rPr>
      </w:pPr>
    </w:p>
    <w:p w:rsidR="002D6CB9" w:rsidRDefault="002D6CB9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sz w:val="32"/>
          <w:szCs w:val="32"/>
        </w:rPr>
      </w:pPr>
    </w:p>
    <w:p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sz w:val="32"/>
          <w:szCs w:val="32"/>
        </w:rPr>
      </w:pPr>
    </w:p>
    <w:p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sz w:val="32"/>
          <w:szCs w:val="32"/>
        </w:rPr>
      </w:pPr>
    </w:p>
    <w:p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sz w:val="32"/>
          <w:szCs w:val="32"/>
        </w:rPr>
      </w:pPr>
    </w:p>
    <w:p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sz w:val="32"/>
          <w:szCs w:val="32"/>
        </w:rPr>
      </w:pPr>
    </w:p>
    <w:p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sz w:val="32"/>
          <w:szCs w:val="32"/>
        </w:rPr>
      </w:pPr>
    </w:p>
    <w:p w:rsidR="00462D40" w:rsidRP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sz w:val="32"/>
          <w:szCs w:val="32"/>
        </w:rPr>
      </w:pPr>
    </w:p>
    <w:p w:rsidR="002D6CB9" w:rsidRPr="00462D40" w:rsidRDefault="002D6CB9" w:rsidP="002D6CB9">
      <w:pPr>
        <w:spacing w:before="0" w:beforeAutospacing="0" w:after="0" w:afterAutospacing="0" w:line="276" w:lineRule="auto"/>
        <w:jc w:val="center"/>
        <w:rPr>
          <w:rFonts w:ascii="Times New Roman" w:hAnsi="Times New Roman"/>
          <w:b/>
          <w:bCs/>
          <w:sz w:val="32"/>
          <w:szCs w:val="32"/>
        </w:rPr>
      </w:pPr>
      <w:r w:rsidRPr="00462D40">
        <w:rPr>
          <w:rFonts w:ascii="Times New Roman" w:hAnsi="Times New Roman"/>
          <w:b/>
          <w:bCs/>
          <w:sz w:val="32"/>
          <w:szCs w:val="32"/>
        </w:rPr>
        <w:t>ОБОСНОВЫВАЮЩИЕ МАТЕРИАЛЫ</w:t>
      </w:r>
    </w:p>
    <w:p w:rsidR="002D6CB9" w:rsidRPr="00462D40" w:rsidRDefault="002D6CB9" w:rsidP="002D6CB9">
      <w:pPr>
        <w:spacing w:before="0" w:beforeAutospacing="0" w:after="0" w:afterAutospacing="0" w:line="276" w:lineRule="auto"/>
        <w:jc w:val="center"/>
        <w:rPr>
          <w:rFonts w:ascii="Times New Roman" w:hAnsi="Times New Roman"/>
          <w:b/>
          <w:bCs/>
          <w:sz w:val="32"/>
          <w:szCs w:val="32"/>
        </w:rPr>
      </w:pPr>
      <w:r w:rsidRPr="00462D40">
        <w:rPr>
          <w:rFonts w:ascii="Times New Roman" w:hAnsi="Times New Roman"/>
          <w:b/>
          <w:bCs/>
          <w:sz w:val="32"/>
          <w:szCs w:val="32"/>
        </w:rPr>
        <w:t xml:space="preserve">К СХЕМЕ ТЕПЛОСНАБЖЕНИЯ </w:t>
      </w:r>
    </w:p>
    <w:p w:rsidR="002D6CB9" w:rsidRPr="00462D40" w:rsidRDefault="002D6CB9" w:rsidP="002D6CB9">
      <w:pPr>
        <w:spacing w:before="0" w:beforeAutospacing="0" w:after="0" w:afterAutospacing="0" w:line="276" w:lineRule="auto"/>
        <w:jc w:val="center"/>
        <w:rPr>
          <w:rFonts w:ascii="Times New Roman" w:hAnsi="Times New Roman"/>
          <w:b/>
          <w:bCs/>
          <w:sz w:val="32"/>
          <w:szCs w:val="32"/>
        </w:rPr>
      </w:pPr>
      <w:r w:rsidRPr="00462D40">
        <w:rPr>
          <w:rFonts w:ascii="Times New Roman" w:hAnsi="Times New Roman"/>
          <w:b/>
          <w:bCs/>
          <w:sz w:val="32"/>
          <w:szCs w:val="32"/>
        </w:rPr>
        <w:t xml:space="preserve">ШПАКОВСКОГО МУНИЦИПАЛЬНОГО ОКРУГА </w:t>
      </w:r>
    </w:p>
    <w:p w:rsidR="002D6CB9" w:rsidRPr="00462D40" w:rsidRDefault="002D6CB9" w:rsidP="002D6CB9">
      <w:pPr>
        <w:spacing w:before="0" w:beforeAutospacing="0" w:after="0" w:afterAutospacing="0" w:line="276" w:lineRule="auto"/>
        <w:jc w:val="center"/>
        <w:rPr>
          <w:rFonts w:ascii="Times New Roman" w:hAnsi="Times New Roman"/>
          <w:b/>
          <w:bCs/>
          <w:sz w:val="32"/>
          <w:szCs w:val="32"/>
        </w:rPr>
      </w:pPr>
      <w:r w:rsidRPr="00462D40">
        <w:rPr>
          <w:rFonts w:ascii="Times New Roman" w:hAnsi="Times New Roman"/>
          <w:b/>
          <w:bCs/>
          <w:sz w:val="32"/>
          <w:szCs w:val="32"/>
        </w:rPr>
        <w:t>СТАВРОПОЛЬСКОГО КРАЯ</w:t>
      </w:r>
      <w:r w:rsidRPr="00462D40">
        <w:rPr>
          <w:rFonts w:ascii="Times New Roman" w:hAnsi="Times New Roman"/>
          <w:b/>
          <w:bCs/>
          <w:sz w:val="32"/>
          <w:szCs w:val="32"/>
        </w:rPr>
        <w:br/>
        <w:t>ДО 2036 ГОДА</w:t>
      </w:r>
    </w:p>
    <w:p w:rsidR="002D6CB9" w:rsidRPr="00462D40" w:rsidRDefault="002D6CB9" w:rsidP="002D6CB9">
      <w:pPr>
        <w:spacing w:before="0" w:beforeAutospacing="0" w:after="0" w:afterAutospacing="0" w:line="276" w:lineRule="auto"/>
        <w:jc w:val="center"/>
        <w:rPr>
          <w:rFonts w:ascii="Times New Roman" w:hAnsi="Times New Roman"/>
          <w:sz w:val="32"/>
          <w:szCs w:val="32"/>
        </w:rPr>
      </w:pPr>
      <w:r w:rsidRPr="00462D40">
        <w:rPr>
          <w:rFonts w:ascii="Times New Roman" w:hAnsi="Times New Roman"/>
          <w:sz w:val="32"/>
          <w:szCs w:val="32"/>
        </w:rPr>
        <w:t>(АКТУАЛИЗАЦИЯ НА 202</w:t>
      </w:r>
      <w:r w:rsidR="00311A8B">
        <w:rPr>
          <w:rFonts w:ascii="Times New Roman" w:hAnsi="Times New Roman"/>
          <w:sz w:val="32"/>
          <w:szCs w:val="32"/>
        </w:rPr>
        <w:t>5</w:t>
      </w:r>
      <w:r w:rsidRPr="00462D40">
        <w:rPr>
          <w:rFonts w:ascii="Times New Roman" w:hAnsi="Times New Roman"/>
          <w:sz w:val="32"/>
          <w:szCs w:val="32"/>
        </w:rPr>
        <w:t xml:space="preserve"> ГОД)</w:t>
      </w:r>
    </w:p>
    <w:p w:rsidR="002D6CB9" w:rsidRPr="00462D40" w:rsidRDefault="002D6CB9" w:rsidP="002D6CB9">
      <w:pPr>
        <w:spacing w:before="0" w:beforeAutospacing="0" w:after="0" w:afterAutospacing="0" w:line="276" w:lineRule="auto"/>
        <w:jc w:val="center"/>
        <w:rPr>
          <w:rFonts w:ascii="Times New Roman" w:hAnsi="Times New Roman"/>
          <w:b/>
          <w:bCs/>
          <w:sz w:val="32"/>
          <w:szCs w:val="32"/>
        </w:rPr>
      </w:pPr>
      <w:r w:rsidRPr="00462D40">
        <w:rPr>
          <w:rFonts w:ascii="Times New Roman" w:hAnsi="Times New Roman"/>
          <w:b/>
          <w:bCs/>
          <w:sz w:val="32"/>
          <w:szCs w:val="32"/>
        </w:rPr>
        <w:t xml:space="preserve">КНИГА </w:t>
      </w:r>
      <w:r w:rsidR="00F361AD" w:rsidRPr="00462D40">
        <w:rPr>
          <w:rFonts w:ascii="Times New Roman" w:hAnsi="Times New Roman"/>
          <w:b/>
          <w:bCs/>
          <w:sz w:val="32"/>
          <w:szCs w:val="32"/>
        </w:rPr>
        <w:t>3</w:t>
      </w:r>
      <w:r w:rsidRPr="00462D40">
        <w:rPr>
          <w:rFonts w:ascii="Times New Roman" w:hAnsi="Times New Roman"/>
          <w:b/>
          <w:bCs/>
          <w:sz w:val="32"/>
          <w:szCs w:val="32"/>
        </w:rPr>
        <w:t>. ЭЛЕКТРОННАЯ МОДЕЛЬ СИСТЕМЫ ТЕПЛОСНАБЖЕНИЯ МУНИЦИПАЛЬНОГО ОБРАЗОВАНИЯ</w:t>
      </w:r>
    </w:p>
    <w:p w:rsidR="002D6CB9" w:rsidRPr="007B61B8" w:rsidRDefault="002D6CB9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:rsidR="002D6CB9" w:rsidRPr="007B61B8" w:rsidRDefault="002D6CB9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:rsidR="002D6CB9" w:rsidRPr="007B61B8" w:rsidRDefault="002D6CB9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:rsidR="002D6CB9" w:rsidRDefault="002D6CB9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:rsidR="00462D40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:rsidR="00462D40" w:rsidRPr="007B61B8" w:rsidRDefault="00462D40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:rsidR="002D6CB9" w:rsidRPr="007B61B8" w:rsidRDefault="002D6CB9" w:rsidP="002D6CB9">
      <w:pPr>
        <w:spacing w:before="0" w:beforeAutospacing="0" w:after="0" w:afterAutospacing="0" w:line="276" w:lineRule="auto"/>
        <w:jc w:val="center"/>
        <w:rPr>
          <w:rFonts w:ascii="Arial" w:hAnsi="Arial" w:cs="Arial"/>
          <w:noProof/>
          <w:sz w:val="32"/>
          <w:szCs w:val="32"/>
          <w:lang w:eastAsia="ru-RU"/>
        </w:rPr>
      </w:pPr>
    </w:p>
    <w:p w:rsidR="00327DA0" w:rsidRPr="00B1556F" w:rsidRDefault="00327DA0" w:rsidP="00462D40">
      <w:pPr>
        <w:ind w:firstLine="0"/>
        <w:rPr>
          <w:rFonts w:ascii="Arial Narrow" w:hAnsi="Arial Narrow" w:cs="Arial"/>
          <w:sz w:val="28"/>
          <w:szCs w:val="28"/>
        </w:rPr>
        <w:sectPr w:rsidR="00327DA0" w:rsidRPr="00B1556F" w:rsidSect="00B1556F">
          <w:headerReference w:type="default" r:id="rId8"/>
          <w:pgSz w:w="11906" w:h="16838"/>
          <w:pgMar w:top="1134" w:right="850" w:bottom="1134" w:left="1701" w:header="567" w:footer="709" w:gutter="0"/>
          <w:pgNumType w:start="2"/>
          <w:cols w:space="708"/>
          <w:titlePg/>
          <w:docGrid w:linePitch="360"/>
        </w:sectPr>
      </w:pPr>
      <w:bookmarkStart w:id="0" w:name="_GoBack"/>
      <w:bookmarkEnd w:id="0"/>
    </w:p>
    <w:bookmarkStart w:id="1" w:name="_Toc365017958" w:displacedByCustomXml="next"/>
    <w:bookmarkStart w:id="2" w:name="_Toc365021122" w:displacedByCustomXml="next"/>
    <w:bookmarkStart w:id="3" w:name="_Toc365021520" w:displacedByCustomXml="next"/>
    <w:bookmarkStart w:id="4" w:name="_Toc365021629" w:displacedByCustomXml="next"/>
    <w:sdt>
      <w:sdtPr>
        <w:rPr>
          <w:rFonts w:ascii="Times New Roman" w:eastAsia="Calibri" w:hAnsi="Times New Roman" w:cs="Times New Roman"/>
          <w:b w:val="0"/>
          <w:bCs w:val="0"/>
          <w:caps/>
          <w:sz w:val="22"/>
          <w:szCs w:val="24"/>
          <w:lang w:eastAsia="en-US"/>
        </w:rPr>
        <w:id w:val="-441449275"/>
        <w:docPartObj>
          <w:docPartGallery w:val="Table of Contents"/>
          <w:docPartUnique/>
        </w:docPartObj>
      </w:sdtPr>
      <w:sdtEndPr>
        <w:rPr>
          <w:rFonts w:ascii="Arial Narrow" w:hAnsi="Arial Narrow"/>
          <w:bCs/>
          <w:sz w:val="24"/>
        </w:rPr>
      </w:sdtEndPr>
      <w:sdtContent>
        <w:sdt>
          <w:sdtPr>
            <w:rPr>
              <w:rFonts w:ascii="Times New Roman" w:eastAsia="Calibri" w:hAnsi="Times New Roman" w:cs="Times New Roman"/>
              <w:b w:val="0"/>
              <w:bCs w:val="0"/>
              <w:lang w:eastAsia="en-US"/>
            </w:rPr>
            <w:id w:val="-667941389"/>
          </w:sdtPr>
          <w:sdtEndPr>
            <w:rPr>
              <w:rFonts w:eastAsiaTheme="majorEastAsia"/>
              <w:b/>
              <w:lang w:eastAsia="ru-RU"/>
            </w:rPr>
          </w:sdtEndPr>
          <w:sdtContent>
            <w:p w:rsidR="007E07AF" w:rsidRPr="00FE495F" w:rsidRDefault="00F361AD" w:rsidP="00FE495F">
              <w:pPr>
                <w:pStyle w:val="af3"/>
                <w:spacing w:before="0" w:after="0"/>
                <w:ind w:right="-284"/>
                <w:jc w:val="center"/>
                <w:rPr>
                  <w:rFonts w:ascii="Times New Roman" w:hAnsi="Times New Roman" w:cs="Times New Roman"/>
                </w:rPr>
              </w:pPr>
              <w:r w:rsidRPr="00FE495F">
                <w:rPr>
                  <w:rFonts w:ascii="Times New Roman" w:hAnsi="Times New Roman" w:cs="Times New Roman"/>
                </w:rPr>
                <w:t>Содержание</w:t>
              </w:r>
            </w:p>
          </w:sdtContent>
        </w:sdt>
        <w:p w:rsidR="00F361AD" w:rsidRPr="00FE495F" w:rsidRDefault="00C11B0A" w:rsidP="00FE495F">
          <w:pPr>
            <w:pStyle w:val="14"/>
            <w:tabs>
              <w:tab w:val="right" w:leader="dot" w:pos="9345"/>
            </w:tabs>
            <w:spacing w:after="0" w:line="276" w:lineRule="auto"/>
            <w:ind w:right="-284"/>
            <w:rPr>
              <w:rFonts w:ascii="Times New Roman" w:eastAsiaTheme="minorEastAsia" w:hAnsi="Times New Roman"/>
              <w:bCs w:val="0"/>
              <w:caps w:val="0"/>
              <w:noProof/>
              <w:sz w:val="28"/>
              <w:szCs w:val="28"/>
              <w:lang w:eastAsia="ru-RU"/>
            </w:rPr>
          </w:pPr>
          <w:r w:rsidRPr="00FE495F">
            <w:rPr>
              <w:rFonts w:ascii="Times New Roman" w:hAnsi="Times New Roman"/>
              <w:sz w:val="28"/>
              <w:szCs w:val="28"/>
            </w:rPr>
            <w:fldChar w:fldCharType="begin"/>
          </w:r>
          <w:r w:rsidR="002A7F2F" w:rsidRPr="00FE495F">
            <w:rPr>
              <w:rFonts w:ascii="Times New Roman" w:hAnsi="Times New Roman"/>
              <w:sz w:val="28"/>
              <w:szCs w:val="28"/>
            </w:rPr>
            <w:instrText xml:space="preserve"> TOC \o "1-2" \h \z \u </w:instrText>
          </w:r>
          <w:r w:rsidRPr="00FE495F">
            <w:rPr>
              <w:rFonts w:ascii="Times New Roman" w:hAnsi="Times New Roman"/>
              <w:sz w:val="28"/>
              <w:szCs w:val="28"/>
            </w:rPr>
            <w:fldChar w:fldCharType="separate"/>
          </w:r>
          <w:hyperlink w:anchor="_Toc115610221" w:history="1">
            <w:r w:rsidR="00F361AD" w:rsidRPr="00FE495F">
              <w:rPr>
                <w:rStyle w:val="a6"/>
                <w:rFonts w:ascii="Times New Roman" w:hAnsi="Times New Roman"/>
                <w:caps w:val="0"/>
                <w:noProof/>
                <w:sz w:val="28"/>
                <w:szCs w:val="28"/>
              </w:rPr>
              <w:t>3.1 Графическое представление объектов системы теплоснабжения с привязкой к топографической основе муниципального образования и с полным топологическим описанием связности объектов</w:t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_Toc115610221 \h </w:instrText>
            </w:r>
            <w:r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311A8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5</w:t>
            </w:r>
            <w:r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361AD" w:rsidRPr="00FE495F" w:rsidRDefault="00E90325" w:rsidP="00FE495F">
          <w:pPr>
            <w:pStyle w:val="14"/>
            <w:tabs>
              <w:tab w:val="right" w:leader="dot" w:pos="9345"/>
            </w:tabs>
            <w:spacing w:after="0" w:line="276" w:lineRule="auto"/>
            <w:ind w:right="-284"/>
            <w:rPr>
              <w:rFonts w:ascii="Times New Roman" w:eastAsiaTheme="minorEastAsia" w:hAnsi="Times New Roman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115610222" w:history="1">
            <w:r w:rsidR="00F361AD" w:rsidRPr="00FE495F">
              <w:rPr>
                <w:rStyle w:val="a6"/>
                <w:rFonts w:ascii="Times New Roman" w:hAnsi="Times New Roman"/>
                <w:caps w:val="0"/>
                <w:noProof/>
                <w:sz w:val="28"/>
                <w:szCs w:val="28"/>
              </w:rPr>
              <w:t>3.2 Паспортизация объектов системы теплоснабжения</w:t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_Toc115610222 \h </w:instrTex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311A8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7</w: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361AD" w:rsidRPr="00FE495F" w:rsidRDefault="00E90325" w:rsidP="00FE495F">
          <w:pPr>
            <w:pStyle w:val="14"/>
            <w:tabs>
              <w:tab w:val="right" w:leader="dot" w:pos="9345"/>
            </w:tabs>
            <w:spacing w:after="0" w:line="276" w:lineRule="auto"/>
            <w:ind w:right="-284"/>
            <w:rPr>
              <w:rFonts w:ascii="Times New Roman" w:eastAsiaTheme="minorEastAsia" w:hAnsi="Times New Roman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115610223" w:history="1">
            <w:r w:rsidR="00F361AD" w:rsidRPr="00FE495F">
              <w:rPr>
                <w:rStyle w:val="a6"/>
                <w:rFonts w:ascii="Times New Roman" w:hAnsi="Times New Roman"/>
                <w:caps w:val="0"/>
                <w:noProof/>
                <w:sz w:val="28"/>
                <w:szCs w:val="28"/>
              </w:rPr>
              <w:t>3.3 Паспортизация и описание расчетных единиц территориального деления, включая административное</w:t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_Toc115610223 \h </w:instrTex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311A8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7</w: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361AD" w:rsidRPr="00FE495F" w:rsidRDefault="00E90325" w:rsidP="00FE495F">
          <w:pPr>
            <w:pStyle w:val="14"/>
            <w:tabs>
              <w:tab w:val="right" w:leader="dot" w:pos="9345"/>
            </w:tabs>
            <w:spacing w:after="0" w:line="276" w:lineRule="auto"/>
            <w:ind w:right="-284"/>
            <w:rPr>
              <w:rFonts w:ascii="Times New Roman" w:eastAsiaTheme="minorEastAsia" w:hAnsi="Times New Roman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115610224" w:history="1">
            <w:r w:rsidR="00F361AD" w:rsidRPr="00FE495F">
              <w:rPr>
                <w:rStyle w:val="a6"/>
                <w:rFonts w:ascii="Times New Roman" w:hAnsi="Times New Roman"/>
                <w:caps w:val="0"/>
                <w:noProof/>
                <w:sz w:val="28"/>
                <w:szCs w:val="28"/>
              </w:rPr>
              <w:t>3.4 Гидравлический расчет тепловых сетей любой степени закольцованности, в том числе гидравлический расчет при совместной работе нескольких источников тепловой энергии на единую тепловую сеть</w:t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_Toc115610224 \h </w:instrTex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311A8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8</w: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361AD" w:rsidRPr="00FE495F" w:rsidRDefault="00E90325" w:rsidP="00FE495F">
          <w:pPr>
            <w:pStyle w:val="14"/>
            <w:tabs>
              <w:tab w:val="right" w:leader="dot" w:pos="9345"/>
            </w:tabs>
            <w:spacing w:after="0" w:line="276" w:lineRule="auto"/>
            <w:ind w:right="-284"/>
            <w:rPr>
              <w:rFonts w:ascii="Times New Roman" w:eastAsiaTheme="minorEastAsia" w:hAnsi="Times New Roman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115610225" w:history="1">
            <w:r w:rsidR="00F361AD" w:rsidRPr="00FE495F">
              <w:rPr>
                <w:rStyle w:val="a6"/>
                <w:rFonts w:ascii="Times New Roman" w:hAnsi="Times New Roman"/>
                <w:noProof/>
                <w:sz w:val="28"/>
                <w:szCs w:val="28"/>
              </w:rPr>
              <w:t xml:space="preserve">3.5 </w:t>
            </w:r>
            <w:r w:rsidR="00F361AD" w:rsidRPr="00FE495F">
              <w:rPr>
                <w:rStyle w:val="a6"/>
                <w:rFonts w:ascii="Times New Roman" w:hAnsi="Times New Roman"/>
                <w:caps w:val="0"/>
                <w:noProof/>
                <w:sz w:val="28"/>
                <w:szCs w:val="28"/>
              </w:rPr>
              <w:t>Моделирование всех видов переключений, осуществляемых в тепловых сетях, в том числе переключений тепловых нагрузок между источниками тепловой энергии</w:t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_Toc115610225 \h </w:instrTex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311A8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8</w: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361AD" w:rsidRPr="00FE495F" w:rsidRDefault="00E90325" w:rsidP="00FE495F">
          <w:pPr>
            <w:pStyle w:val="14"/>
            <w:tabs>
              <w:tab w:val="right" w:leader="dot" w:pos="9345"/>
            </w:tabs>
            <w:spacing w:after="0" w:line="276" w:lineRule="auto"/>
            <w:ind w:right="-284"/>
            <w:rPr>
              <w:rFonts w:ascii="Times New Roman" w:eastAsiaTheme="minorEastAsia" w:hAnsi="Times New Roman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115610226" w:history="1">
            <w:r w:rsidR="00F361AD" w:rsidRPr="00FE495F">
              <w:rPr>
                <w:rStyle w:val="a6"/>
                <w:rFonts w:ascii="Times New Roman" w:hAnsi="Times New Roman"/>
                <w:caps w:val="0"/>
                <w:noProof/>
                <w:sz w:val="28"/>
                <w:szCs w:val="28"/>
              </w:rPr>
              <w:t>3.6 Расчет балансов тепловой энергии по источникам тепловой энергии и по территориальному признаку</w:t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_Toc115610226 \h </w:instrTex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311A8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8</w: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361AD" w:rsidRPr="00FE495F" w:rsidRDefault="00E90325" w:rsidP="00FE495F">
          <w:pPr>
            <w:pStyle w:val="14"/>
            <w:tabs>
              <w:tab w:val="right" w:leader="dot" w:pos="9345"/>
            </w:tabs>
            <w:spacing w:after="0" w:line="276" w:lineRule="auto"/>
            <w:ind w:right="-284"/>
            <w:rPr>
              <w:rFonts w:ascii="Times New Roman" w:eastAsiaTheme="minorEastAsia" w:hAnsi="Times New Roman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115610227" w:history="1">
            <w:r w:rsidR="00F361AD" w:rsidRPr="00FE495F">
              <w:rPr>
                <w:rStyle w:val="a6"/>
                <w:rFonts w:ascii="Times New Roman" w:hAnsi="Times New Roman"/>
                <w:caps w:val="0"/>
                <w:noProof/>
                <w:sz w:val="28"/>
                <w:szCs w:val="28"/>
              </w:rPr>
              <w:t>3.7 Расчет потерь тепловой энергии через изоляцию и с утечками теплоносителя</w:t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_Toc115610227 \h </w:instrTex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311A8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9</w: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361AD" w:rsidRPr="00FE495F" w:rsidRDefault="00E90325" w:rsidP="00FE495F">
          <w:pPr>
            <w:pStyle w:val="14"/>
            <w:tabs>
              <w:tab w:val="right" w:leader="dot" w:pos="9345"/>
            </w:tabs>
            <w:spacing w:after="0" w:line="276" w:lineRule="auto"/>
            <w:ind w:right="-284"/>
            <w:rPr>
              <w:rFonts w:ascii="Times New Roman" w:eastAsiaTheme="minorEastAsia" w:hAnsi="Times New Roman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115610228" w:history="1">
            <w:r w:rsidR="00F361AD" w:rsidRPr="00FE495F">
              <w:rPr>
                <w:rStyle w:val="a6"/>
                <w:rFonts w:ascii="Times New Roman" w:hAnsi="Times New Roman"/>
                <w:caps w:val="0"/>
                <w:noProof/>
                <w:sz w:val="28"/>
                <w:szCs w:val="28"/>
              </w:rPr>
              <w:t>3.8 Расчет показателей надежности теплоснабжения</w:t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_Toc115610228 \h </w:instrTex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311A8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9</w: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361AD" w:rsidRPr="00FE495F" w:rsidRDefault="00E90325" w:rsidP="00FE495F">
          <w:pPr>
            <w:pStyle w:val="14"/>
            <w:tabs>
              <w:tab w:val="right" w:leader="dot" w:pos="9345"/>
            </w:tabs>
            <w:spacing w:after="0" w:line="276" w:lineRule="auto"/>
            <w:ind w:right="-284"/>
            <w:rPr>
              <w:rFonts w:ascii="Times New Roman" w:eastAsiaTheme="minorEastAsia" w:hAnsi="Times New Roman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115610229" w:history="1">
            <w:r w:rsidR="00F361AD" w:rsidRPr="00FE495F">
              <w:rPr>
                <w:rStyle w:val="a6"/>
                <w:rFonts w:ascii="Times New Roman" w:hAnsi="Times New Roman"/>
                <w:caps w:val="0"/>
                <w:noProof/>
                <w:sz w:val="28"/>
                <w:szCs w:val="28"/>
              </w:rPr>
              <w:t>3.9 Групповые изменения характеристик объектов (участков тепловых сетей, потребителей) по заданным критериям с целью моделирования различных перспективных вариантов схем теплоснабжения</w:t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_Toc115610229 \h </w:instrTex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311A8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9</w: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361AD" w:rsidRPr="00FE495F" w:rsidRDefault="00E90325" w:rsidP="00FE495F">
          <w:pPr>
            <w:pStyle w:val="14"/>
            <w:tabs>
              <w:tab w:val="right" w:leader="dot" w:pos="9345"/>
            </w:tabs>
            <w:spacing w:after="0" w:line="276" w:lineRule="auto"/>
            <w:ind w:right="-284"/>
            <w:rPr>
              <w:rFonts w:ascii="Times New Roman" w:eastAsiaTheme="minorEastAsia" w:hAnsi="Times New Roman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115610230" w:history="1">
            <w:r w:rsidR="00F361AD" w:rsidRPr="00FE495F">
              <w:rPr>
                <w:rStyle w:val="a6"/>
                <w:rFonts w:ascii="Times New Roman" w:hAnsi="Times New Roman"/>
                <w:caps w:val="0"/>
                <w:noProof/>
                <w:sz w:val="28"/>
                <w:szCs w:val="28"/>
              </w:rPr>
              <w:t>3.10 Сравнительные пьезометрические графики для разработки и анализа сценариев перспективного развития тепловых сетей</w:t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_Toc115610230 \h </w:instrTex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311A8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10</w: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361AD" w:rsidRPr="00FE495F" w:rsidRDefault="00E90325" w:rsidP="00FE495F">
          <w:pPr>
            <w:pStyle w:val="14"/>
            <w:tabs>
              <w:tab w:val="right" w:leader="dot" w:pos="9345"/>
            </w:tabs>
            <w:spacing w:after="0" w:line="276" w:lineRule="auto"/>
            <w:ind w:right="-284"/>
            <w:rPr>
              <w:rFonts w:ascii="Times New Roman" w:eastAsiaTheme="minorEastAsia" w:hAnsi="Times New Roman"/>
              <w:bCs w:val="0"/>
              <w:caps w:val="0"/>
              <w:noProof/>
              <w:sz w:val="28"/>
              <w:szCs w:val="28"/>
              <w:lang w:eastAsia="ru-RU"/>
            </w:rPr>
          </w:pPr>
          <w:hyperlink w:anchor="_Toc115610231" w:history="1">
            <w:r w:rsidR="00F361AD" w:rsidRPr="00FE495F">
              <w:rPr>
                <w:rStyle w:val="a6"/>
                <w:rFonts w:ascii="Times New Roman" w:hAnsi="Times New Roman"/>
                <w:caps w:val="0"/>
                <w:noProof/>
                <w:sz w:val="28"/>
                <w:szCs w:val="28"/>
              </w:rPr>
              <w:t>3.11 Изменения гидравлических режимов, определяемые в порядке, установленном методическими указаниями по разработке систем теплоснабжения, с учетом изменений в составе оборудования источников тепловой энергии, тепловой сети и теплопотребляющих установок за период, предшествующий актуализации систем теплоснабжения</w:t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61AD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_Toc115610231 \h </w:instrTex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311A8B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10</w:t>
            </w:r>
            <w:r w:rsidR="00C11B0A" w:rsidRPr="00FE495F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E07AF" w:rsidRPr="00787FCB" w:rsidRDefault="00C11B0A" w:rsidP="00FE495F">
          <w:pPr>
            <w:pStyle w:val="14"/>
            <w:spacing w:after="0" w:line="276" w:lineRule="auto"/>
            <w:ind w:right="-284"/>
          </w:pPr>
          <w:r w:rsidRPr="00FE495F">
            <w:rPr>
              <w:rFonts w:ascii="Times New Roman" w:hAnsi="Times New Roman"/>
              <w:sz w:val="28"/>
              <w:szCs w:val="28"/>
            </w:rPr>
            <w:fldChar w:fldCharType="end"/>
          </w:r>
        </w:p>
      </w:sdtContent>
    </w:sdt>
    <w:p w:rsidR="002D6CB9" w:rsidRDefault="002D6CB9" w:rsidP="00787FCB">
      <w:pPr>
        <w:pStyle w:val="1"/>
        <w:sectPr w:rsidR="002D6CB9" w:rsidSect="002D6CB9">
          <w:footerReference w:type="default" r:id="rId9"/>
          <w:pgSz w:w="11906" w:h="16838"/>
          <w:pgMar w:top="1134" w:right="850" w:bottom="1134" w:left="1701" w:header="708" w:footer="709" w:gutter="0"/>
          <w:pgNumType w:start="2"/>
          <w:cols w:space="708"/>
          <w:docGrid w:linePitch="360"/>
        </w:sectPr>
      </w:pPr>
      <w:bookmarkStart w:id="5" w:name="_Toc365017960"/>
      <w:bookmarkStart w:id="6" w:name="_Toc365021124"/>
      <w:bookmarkStart w:id="7" w:name="_Toc365021522"/>
      <w:bookmarkStart w:id="8" w:name="_Toc365021631"/>
      <w:bookmarkStart w:id="9" w:name="_Toc372904659"/>
      <w:bookmarkStart w:id="10" w:name="_Toc372904763"/>
      <w:bookmarkStart w:id="11" w:name="_Toc511219214"/>
      <w:bookmarkStart w:id="12" w:name="_Toc511219569"/>
      <w:bookmarkEnd w:id="4"/>
      <w:bookmarkEnd w:id="3"/>
      <w:bookmarkEnd w:id="2"/>
      <w:bookmarkEnd w:id="1"/>
    </w:p>
    <w:bookmarkEnd w:id="5"/>
    <w:bookmarkEnd w:id="6"/>
    <w:bookmarkEnd w:id="7"/>
    <w:bookmarkEnd w:id="8"/>
    <w:bookmarkEnd w:id="9"/>
    <w:bookmarkEnd w:id="10"/>
    <w:bookmarkEnd w:id="11"/>
    <w:bookmarkEnd w:id="12"/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lastRenderedPageBreak/>
        <w:t xml:space="preserve">Разработчиком Схемы теплоснабжения была выполнена электронная модель в программно-расчетном комплексе ZuluThermo </w:t>
      </w:r>
      <w:r w:rsid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2021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. (разработчик ПРК – компания «Политерм», г. Санкт-Петербург). 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Электронная модель системы теплоснабжения содержит: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а) графическое представление объектов системы теплоснабжения с привязкой к топографической основе 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и с полным топологическим описанием связности объектов;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б) паспортизацию объектов системы теплоснабжения;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в) паспортизацию и описание расчетных единиц территориального деления, включая административное;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г) гидравлический расчет тепловых сетей любой степени закольцованности, в том числе - гидравлический расчет при совместной работе нескольких источников тепловой энергии на единую тепловую сеть;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д) моделирование всех видов переключений, осуществляемых в тепловых сетях, в том числе - переключений тепловых нагрузок между источниками тепловой энергии;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е) расчет балансов тепловой энергии по источникам тепловой энергии и по территориальному признаку;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ж) расчет потерь тепловой энергии через изоляцию и с утечками теплоносителя;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з) расчет показателей надежности теплоснабжения;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и) групповые изменения характеристик объектов (участков тепловых сетей, потребителей) по заданным критериям с целью моделирования различных перспективных вариантов схем теплоснабжения;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к) сравнительные пьезометрические графики для разработки и анализа сценариев перспективного развития тепловых сетей.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Информационно-географическая система «Zulu».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Информационно-географическая система Zulu, разработанная компанией ООО «Политерм», г. Санкт-Петербург, предназначена для разработки приложений, требующих визуализации пространственных данных в векторном и растровом виде, анализа их топологии и их связи с семантическими базами данных. Входящий в состав этой системы пакет ZuluTermo позволяет создавать электронные модели систем теплоснабжения.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Расчеты ZuluThermo могут работать как в тесной интеграции с геоинформационной системой (в виде модуля расширения ГИС), так и в виде отдельной библиотеки компонентов, которые позволяют выполнять расчеты из приложений пользователей.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С помощью данного продукта возможна реализация следующего состава задач: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lastRenderedPageBreak/>
        <w:t>Построение расчетной модели тепловой сети.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При работе в геоинформационной системе сеть достаточно просто и быстро заноситься с помощью мышки или по координатам. При этом сразу формируется расчетная модель. Остается лишь задать расчетные параметры объектов и нажать кнопку выполнения расчета. 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Наладочный расчет тепловой сети.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Целью наладочного расчета является обеспечение потребителей расчетным количеством воды и тепловой энергии. В результате расчета осуществляется подбор элеваторов и их сопел, производится расчет смесительных и дросселирующих устройств, определяется количество и место установки дроссельных шайб. Расчет может производиться при известном располагаемом напоре на источнике и его автоматическом подборе в случае, если заданного напора недостаточно.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В результате расчета определяются расходы и потери напора в трубопроводах, напоры в узлах сети, в том числе располагаемые напоры у потребителей, температура теплоносителя в узлах сети (при учете тепловых потерь), величина избыточного напора у потребителей, температура внутреннего воздуха. 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Дросселирование избыточных напоров на абонентских вводах производят с помощью сопел элеваторов и дроссельных шайб. Дроссельные шайбы перед абонентскими вводами устанавливаются автоматически на подающем, обратном или обоих трубопроводах в зависимости от необходимого для системы гидравлического режима. При работе нескольких источников на одну сеть определяется распределение воды и тепловой энергии между источниками. Подводится баланс по воде и отпущенной тепловой энергией между источником и потребителями.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Определяются потребители и соответствующий им источник, от которого данные потребители получают воду и тепловую энергию. 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Поверочный расчет тепловой сети.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Целью поверочного расчета является определение фактических расходов теплоносителя на участках тепловой сети и у потребителей, а также количестве тепловой энергии, получаемой потребителем при заданной температуре воды в подающем трубопроводе и располагаемом напоре на источнике. 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Созданная математическая имитационная модель системы теплоснабжения, служащая для решения поверочной задачи, позволяет анализировать гидравлический и тепловой режим работы системы, а также прогнозировать изменение температуры внутреннего воздуха у потребителей.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Расчеты могут проводиться при различных исходных данных, в том числе аварийных ситуациях, например, отключении отдельных участков тепловой 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lastRenderedPageBreak/>
        <w:t>сети, передачи воды и тепловой энергии от одного источника к другому по одному из трубопроводов и так далее.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В результате расчета определяются расходы и потери напора в трубопроводах, напоры в узлах сети, в том числе располагаемые напоры у потребителей, температура теплоносителя в узлах сети (при учете тепловых потерь), температуры внутреннего воздуха у потребителей, расходы и температуры воды на входе и выходе в каждую систему теплопотребления. При работе нескольких источников на одну сеть определяется распределение воды и тепловой энергии между источниками. Подводится баланс по воде и отпущенной тепловой энергией между источником и потребителями. Определяются потребители и соответствующий им источник, от которого данные потребители получают воду и тепловую энергию. 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Конструкторский расчет тепловой сети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(или неизвестном) располагаемом напоре на источнике.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Данная задача может быть использована при выдаче разрешения на подключение потребителей к тепловой сети, так как в качестве источника может выступать любой узел системы теплоснабжения, например, тепловая камера. Для более гибкого решения данной задачи предусмотрена возможность изменения скорости движения воды по участкам тепловой сети, что приводит к изменению диаметров трубопровода, а значит и располагаемого напора в точке подключения.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В результате расчета определяются диаметры трубопроводов тепловой сети, располагаемый напор в точке подключения, расходы, потери напора и скорости движения воды на участках сети, располагаемые напоры на потребителях.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Расчет требуемой температуры на источнике.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Коммутационные задачи.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Анализ отключений, переключений, поиск ближайшей запорной арматуры, отключающей участок от источников, или полностью изолирующей участок.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Построение пьезометрических графиков.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lastRenderedPageBreak/>
        <w:t xml:space="preserve">Целью построения пьезометрического графика является наглядная иллюстрация результатов гидравлического расчета (наладочного, поверочного, конструкторского). 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Расчет нормативных потерь тепла через изоляцию.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Целью данного расчета является определение нормативных тепловых потерь через изоляцию трубопроводов. Тепловые потери определяются суммарно за год с разбивкой по месяцам. Просмотреть результаты расчета можно как суммарно по всей тепловой сети, так и по каждому отдельно взятому источнику тепловой энергии и каждому центральному тепловому пункту (ЦТП). Расчет может быть выполнен с учетом поправочных коэффициентов на нормы тепловых потерь. 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</w:p>
    <w:p w:rsidR="002D6CB9" w:rsidRPr="00FE495F" w:rsidRDefault="002D6CB9" w:rsidP="00FE495F">
      <w:pPr>
        <w:pStyle w:val="27"/>
        <w:spacing w:after="0" w:line="276" w:lineRule="auto"/>
        <w:ind w:right="-284"/>
        <w:rPr>
          <w:rFonts w:ascii="Times New Roman" w:hAnsi="Times New Roman" w:cs="Times New Roman"/>
        </w:rPr>
      </w:pPr>
      <w:bookmarkStart w:id="13" w:name="_Toc26628322"/>
      <w:bookmarkStart w:id="14" w:name="_Toc527000684"/>
      <w:bookmarkStart w:id="15" w:name="_Toc488914459"/>
      <w:bookmarkStart w:id="16" w:name="_Toc466045897"/>
      <w:bookmarkStart w:id="17" w:name="_Toc107999441"/>
      <w:bookmarkStart w:id="18" w:name="_Toc115610221"/>
      <w:r w:rsidRPr="00FE495F">
        <w:rPr>
          <w:rFonts w:ascii="Times New Roman" w:hAnsi="Times New Roman" w:cs="Times New Roman"/>
        </w:rPr>
        <w:t>3.1 Графическое представление объектов системы теплоснабжения с привязкой к топографической основе муниципального образования и с полным топологическим описанием связности объектов</w:t>
      </w:r>
      <w:bookmarkEnd w:id="13"/>
      <w:bookmarkEnd w:id="14"/>
      <w:bookmarkEnd w:id="15"/>
      <w:bookmarkEnd w:id="16"/>
      <w:bookmarkEnd w:id="17"/>
      <w:bookmarkEnd w:id="18"/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Информационно-графическое описание объектов системы теплоснабжения 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 в слоях ЭМ представлены графическим изображением объектов системы теплоснабжения с привязкой к топоснове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и полным топологическим описанием связности объектов, а также паспортизацией объектов системы теплоснабжения (источников теплоснабжения, участков тепловых сетей, оборудования ЦТП, ИТП). 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Основой семантических данных об объектах системы теплоснабжения были базы данных Заказчика и информация, собранная в процессе выполнения анализа существующего состояния системы теплоснабжения 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. 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В составе электронной модели (ЭМ) существующей системы теплоснабжения отдельными слоями представлены: 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•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ab/>
        <w:t>топоснова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; 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•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ab/>
        <w:t xml:space="preserve">адресный план 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; 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•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ab/>
        <w:t xml:space="preserve">слои, содержащие сетки районирования 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; 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•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ab/>
        <w:t xml:space="preserve">отдельные расчетные слои ZULU по отдельным зонам теплоснабжения 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; 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•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ab/>
        <w:t xml:space="preserve">объединенные информационные слои по тепловым источникам и потребителям 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, созданные для выполнения пространственных технологических запросов по системе в рамках принятой при разработке схемы теплоснабжения сетки расчетных единиц деления 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lastRenderedPageBreak/>
        <w:t>муниципального образования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 или любых других территориальных разрезах в целях решения аналитических задач.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Графическое отображение электронной модели представлено на рисунках </w:t>
      </w:r>
      <w:r w:rsidR="0010227E">
        <w:fldChar w:fldCharType="begin"/>
      </w:r>
      <w:r w:rsidR="0010227E">
        <w:instrText xml:space="preserve"> REF _Ref90217491 \h  \* MERGEFORMAT </w:instrText>
      </w:r>
      <w:r w:rsidR="0010227E">
        <w:fldChar w:fldCharType="separate"/>
      </w:r>
      <w:r w:rsidR="00311A8B" w:rsidRPr="00311A8B">
        <w:rPr>
          <w:rFonts w:ascii="Times New Roman" w:eastAsiaTheme="minorHAnsi" w:hAnsi="Times New Roman"/>
          <w:vanish/>
          <w:color w:val="000000"/>
          <w:sz w:val="28"/>
          <w:szCs w:val="28"/>
          <w:shd w:val="clear" w:color="auto" w:fill="FFFFFF"/>
        </w:rPr>
        <w:t>Рисунок 1</w:t>
      </w:r>
      <w:r w:rsidR="0010227E">
        <w:fldChar w:fldCharType="end"/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 - </w:t>
      </w:r>
      <w:r w:rsidR="0010227E">
        <w:fldChar w:fldCharType="begin"/>
      </w:r>
      <w:r w:rsidR="0010227E">
        <w:instrText xml:space="preserve"> REF _Ref90217492 \h  \* MERGEFORMAT </w:instrText>
      </w:r>
      <w:r w:rsidR="0010227E">
        <w:fldChar w:fldCharType="separate"/>
      </w:r>
      <w:r w:rsidR="00311A8B" w:rsidRPr="00311A8B">
        <w:rPr>
          <w:rFonts w:ascii="Times New Roman" w:eastAsiaTheme="minorHAnsi" w:hAnsi="Times New Roman"/>
          <w:vanish/>
          <w:color w:val="000000"/>
          <w:sz w:val="28"/>
          <w:szCs w:val="28"/>
          <w:shd w:val="clear" w:color="auto" w:fill="FFFFFF"/>
        </w:rPr>
        <w:t>Рисунок 3</w:t>
      </w:r>
      <w:r w:rsidR="0010227E">
        <w:fldChar w:fldCharType="end"/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.</w:t>
      </w:r>
    </w:p>
    <w:p w:rsidR="002D6CB9" w:rsidRPr="002D6CB9" w:rsidRDefault="002D6CB9" w:rsidP="00FE495F">
      <w:pPr>
        <w:pStyle w:val="afd"/>
        <w:spacing w:after="0"/>
        <w:ind w:firstLine="0"/>
        <w:rPr>
          <w:rFonts w:eastAsiaTheme="minorHAnsi"/>
          <w:color w:val="000000"/>
          <w:shd w:val="clear" w:color="auto" w:fill="FFFFFF"/>
        </w:rPr>
      </w:pPr>
      <w:r w:rsidRPr="002D6CB9">
        <w:rPr>
          <w:rFonts w:eastAsiaTheme="minorHAnsi"/>
          <w:noProof/>
          <w:color w:val="000000"/>
          <w:shd w:val="clear" w:color="auto" w:fill="FFFFFF"/>
          <w:lang w:eastAsia="ru-RU"/>
        </w:rPr>
        <w:drawing>
          <wp:inline distT="0" distB="0" distL="0" distR="0" wp14:anchorId="477CD9C8" wp14:editId="1BBB9D75">
            <wp:extent cx="6120130" cy="3302776"/>
            <wp:effectExtent l="0" t="0" r="0" b="0"/>
            <wp:docPr id="19" name="Рисунок 19" descr="C:\Users\Дом\AppData\Local\Microsoft\Windows\INetCache\Content.Word\Графическое отображение электронной модели (представление объектов системы теплоснабжения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Дом\AppData\Local\Microsoft\Windows\INetCache\Content.Word\Графическое отображение электронной модели (представление объектов системы теплоснабжения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302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CB9" w:rsidRDefault="002D6CB9" w:rsidP="0026609C">
      <w:pPr>
        <w:pStyle w:val="afd"/>
        <w:spacing w:line="240" w:lineRule="auto"/>
        <w:ind w:firstLine="0"/>
        <w:jc w:val="center"/>
        <w:rPr>
          <w:rFonts w:ascii="Times New Roman" w:eastAsiaTheme="minorHAnsi" w:hAnsi="Times New Roman"/>
          <w:i/>
          <w:color w:val="000000"/>
          <w:shd w:val="clear" w:color="auto" w:fill="FFFFFF"/>
        </w:rPr>
      </w:pPr>
      <w:bookmarkStart w:id="19" w:name="_Ref90217491"/>
      <w:r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t xml:space="preserve">Рисунок </w:t>
      </w:r>
      <w:r w:rsidR="00C11B0A"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fldChar w:fldCharType="begin"/>
      </w:r>
      <w:r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instrText xml:space="preserve"> SEQ Рисунок \* ARABIC </w:instrText>
      </w:r>
      <w:r w:rsidR="00C11B0A"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fldChar w:fldCharType="separate"/>
      </w:r>
      <w:r w:rsidR="00311A8B">
        <w:rPr>
          <w:rFonts w:ascii="Times New Roman" w:eastAsiaTheme="minorHAnsi" w:hAnsi="Times New Roman"/>
          <w:i/>
          <w:noProof/>
          <w:color w:val="000000"/>
          <w:shd w:val="clear" w:color="auto" w:fill="FFFFFF"/>
        </w:rPr>
        <w:t>1</w:t>
      </w:r>
      <w:r w:rsidR="00C11B0A"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fldChar w:fldCharType="end"/>
      </w:r>
      <w:bookmarkEnd w:id="19"/>
      <w:r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t xml:space="preserve"> - Графическое отображение электронной модели (представление объектов системы теплоснабжения)</w:t>
      </w:r>
    </w:p>
    <w:p w:rsidR="0026609C" w:rsidRPr="0026609C" w:rsidRDefault="0026609C" w:rsidP="0026609C">
      <w:pPr>
        <w:pStyle w:val="afd"/>
        <w:spacing w:line="240" w:lineRule="auto"/>
        <w:ind w:firstLine="0"/>
        <w:jc w:val="center"/>
        <w:rPr>
          <w:rFonts w:ascii="Times New Roman" w:eastAsiaTheme="minorHAnsi" w:hAnsi="Times New Roman"/>
          <w:i/>
          <w:color w:val="000000"/>
          <w:shd w:val="clear" w:color="auto" w:fill="FFFFFF"/>
        </w:rPr>
      </w:pPr>
    </w:p>
    <w:p w:rsidR="002D6CB9" w:rsidRPr="002D6CB9" w:rsidRDefault="002D6CB9" w:rsidP="00B1556F">
      <w:pPr>
        <w:pStyle w:val="afd"/>
        <w:ind w:firstLine="0"/>
        <w:rPr>
          <w:rFonts w:eastAsiaTheme="minorHAnsi"/>
          <w:color w:val="000000"/>
          <w:shd w:val="clear" w:color="auto" w:fill="FFFFFF"/>
        </w:rPr>
      </w:pPr>
      <w:r w:rsidRPr="002D6CB9">
        <w:rPr>
          <w:rFonts w:eastAsiaTheme="minorHAnsi"/>
          <w:noProof/>
          <w:color w:val="000000"/>
          <w:shd w:val="clear" w:color="auto" w:fill="FFFFFF"/>
          <w:lang w:eastAsia="ru-RU"/>
        </w:rPr>
        <w:drawing>
          <wp:inline distT="0" distB="0" distL="0" distR="0" wp14:anchorId="1BEEDD36" wp14:editId="35A91F42">
            <wp:extent cx="6115050" cy="3457575"/>
            <wp:effectExtent l="0" t="0" r="0" b="9525"/>
            <wp:docPr id="18" name="Рисунок 1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CB9" w:rsidRPr="0026609C" w:rsidRDefault="002D6CB9" w:rsidP="0026609C">
      <w:pPr>
        <w:pStyle w:val="afd"/>
        <w:spacing w:after="0" w:line="276" w:lineRule="auto"/>
        <w:ind w:firstLine="0"/>
        <w:jc w:val="center"/>
        <w:rPr>
          <w:rFonts w:ascii="Times New Roman" w:eastAsiaTheme="minorHAnsi" w:hAnsi="Times New Roman"/>
          <w:i/>
          <w:color w:val="000000"/>
          <w:shd w:val="clear" w:color="auto" w:fill="FFFFFF"/>
        </w:rPr>
      </w:pPr>
      <w:r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t xml:space="preserve">Рисунок </w:t>
      </w:r>
      <w:r w:rsidR="00C11B0A"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fldChar w:fldCharType="begin"/>
      </w:r>
      <w:r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instrText xml:space="preserve"> SEQ Рисунок \* ARABIC </w:instrText>
      </w:r>
      <w:r w:rsidR="00C11B0A"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fldChar w:fldCharType="separate"/>
      </w:r>
      <w:r w:rsidR="00311A8B">
        <w:rPr>
          <w:rFonts w:ascii="Times New Roman" w:eastAsiaTheme="minorHAnsi" w:hAnsi="Times New Roman"/>
          <w:i/>
          <w:noProof/>
          <w:color w:val="000000"/>
          <w:shd w:val="clear" w:color="auto" w:fill="FFFFFF"/>
        </w:rPr>
        <w:t>2</w:t>
      </w:r>
      <w:r w:rsidR="00C11B0A"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fldChar w:fldCharType="end"/>
      </w:r>
      <w:r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t xml:space="preserve"> - Графическое отображение электронной модели (построение пьезометрических графиков)</w:t>
      </w:r>
    </w:p>
    <w:p w:rsidR="002D6CB9" w:rsidRPr="002D6CB9" w:rsidRDefault="002D6CB9" w:rsidP="00B1556F">
      <w:pPr>
        <w:pStyle w:val="afd"/>
        <w:ind w:firstLine="0"/>
        <w:rPr>
          <w:rFonts w:eastAsiaTheme="minorHAnsi"/>
          <w:color w:val="000000"/>
          <w:shd w:val="clear" w:color="auto" w:fill="FFFFFF"/>
        </w:rPr>
      </w:pPr>
      <w:r w:rsidRPr="002D6CB9">
        <w:rPr>
          <w:rFonts w:eastAsiaTheme="minorHAnsi"/>
          <w:noProof/>
          <w:color w:val="000000"/>
          <w:shd w:val="clear" w:color="auto" w:fill="FFFFFF"/>
          <w:lang w:eastAsia="ru-RU"/>
        </w:rPr>
        <w:lastRenderedPageBreak/>
        <w:drawing>
          <wp:inline distT="0" distB="0" distL="0" distR="0" wp14:anchorId="3420FB1F" wp14:editId="704EAD6C">
            <wp:extent cx="6115050" cy="3381375"/>
            <wp:effectExtent l="0" t="0" r="0" b="9525"/>
            <wp:docPr id="17" name="Рисунок 17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CB9" w:rsidRPr="0026609C" w:rsidRDefault="002D6CB9" w:rsidP="0026609C">
      <w:pPr>
        <w:pStyle w:val="afd"/>
        <w:spacing w:after="0" w:line="276" w:lineRule="auto"/>
        <w:ind w:firstLine="0"/>
        <w:jc w:val="center"/>
        <w:rPr>
          <w:rFonts w:ascii="Times New Roman" w:eastAsiaTheme="minorHAnsi" w:hAnsi="Times New Roman"/>
          <w:i/>
          <w:color w:val="000000"/>
          <w:shd w:val="clear" w:color="auto" w:fill="FFFFFF"/>
        </w:rPr>
      </w:pPr>
      <w:bookmarkStart w:id="20" w:name="_Ref90217492"/>
      <w:r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t xml:space="preserve">Рисунок </w:t>
      </w:r>
      <w:r w:rsidR="00C11B0A"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fldChar w:fldCharType="begin"/>
      </w:r>
      <w:r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instrText xml:space="preserve"> SEQ Рисунок \* ARABIC </w:instrText>
      </w:r>
      <w:r w:rsidR="00C11B0A"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fldChar w:fldCharType="separate"/>
      </w:r>
      <w:r w:rsidR="00311A8B">
        <w:rPr>
          <w:rFonts w:ascii="Times New Roman" w:eastAsiaTheme="minorHAnsi" w:hAnsi="Times New Roman"/>
          <w:i/>
          <w:noProof/>
          <w:color w:val="000000"/>
          <w:shd w:val="clear" w:color="auto" w:fill="FFFFFF"/>
        </w:rPr>
        <w:t>3</w:t>
      </w:r>
      <w:r w:rsidR="00C11B0A"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fldChar w:fldCharType="end"/>
      </w:r>
      <w:bookmarkEnd w:id="20"/>
      <w:r w:rsidRPr="0026609C">
        <w:rPr>
          <w:rFonts w:ascii="Times New Roman" w:eastAsiaTheme="minorHAnsi" w:hAnsi="Times New Roman"/>
          <w:i/>
          <w:color w:val="000000"/>
          <w:shd w:val="clear" w:color="auto" w:fill="FFFFFF"/>
        </w:rPr>
        <w:t xml:space="preserve"> - Графическое отображение электронной модели (теплогидравлический расчет)</w:t>
      </w:r>
    </w:p>
    <w:p w:rsidR="002D6CB9" w:rsidRPr="00FE495F" w:rsidRDefault="002D6CB9" w:rsidP="00FE495F">
      <w:pPr>
        <w:pStyle w:val="27"/>
        <w:spacing w:after="0" w:line="276" w:lineRule="auto"/>
        <w:ind w:right="-284"/>
        <w:rPr>
          <w:rFonts w:ascii="Times New Roman" w:hAnsi="Times New Roman" w:cs="Times New Roman"/>
        </w:rPr>
      </w:pPr>
      <w:bookmarkStart w:id="21" w:name="_Toc26628323"/>
      <w:bookmarkStart w:id="22" w:name="_Toc527000685"/>
      <w:bookmarkStart w:id="23" w:name="_Toc488914460"/>
      <w:bookmarkStart w:id="24" w:name="_Toc466045898"/>
      <w:bookmarkStart w:id="25" w:name="_Toc107999442"/>
      <w:bookmarkStart w:id="26" w:name="_Toc115610222"/>
      <w:r w:rsidRPr="00FE495F">
        <w:rPr>
          <w:rFonts w:ascii="Times New Roman" w:hAnsi="Times New Roman" w:cs="Times New Roman"/>
        </w:rPr>
        <w:t>3.2 Паспортизация объектов системы теплоснабжения</w:t>
      </w:r>
      <w:bookmarkEnd w:id="21"/>
      <w:bookmarkEnd w:id="22"/>
      <w:bookmarkEnd w:id="23"/>
      <w:bookmarkEnd w:id="24"/>
      <w:bookmarkEnd w:id="25"/>
      <w:bookmarkEnd w:id="26"/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В программном комплексе к объектам системы теплоснабжения относятся следующие элементы, которые образуют между собой связанную структуру: источник, участок тепловой сети, узел, потребитель. Каждый элемент имеет свой паспорт объекта, состоящий из описательных характеристик. Среди этих характеристик есть как необходимые для проведения гидравлического расчета и решения иных расчетно-аналитических задач, так и чисто справочные. Процедуры технологического ввода позволяют корректно заполнить базу данных характеристик узлов и участков тепловой сети.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</w:p>
    <w:p w:rsidR="002D6CB9" w:rsidRPr="00FE495F" w:rsidRDefault="00B1556F" w:rsidP="00FE495F">
      <w:pPr>
        <w:pStyle w:val="27"/>
        <w:spacing w:after="0" w:line="276" w:lineRule="auto"/>
        <w:ind w:right="-284"/>
        <w:rPr>
          <w:rFonts w:ascii="Times New Roman" w:hAnsi="Times New Roman" w:cs="Times New Roman"/>
        </w:rPr>
      </w:pPr>
      <w:bookmarkStart w:id="27" w:name="_Toc26628324"/>
      <w:bookmarkStart w:id="28" w:name="_Toc527000686"/>
      <w:bookmarkStart w:id="29" w:name="_Toc488914461"/>
      <w:bookmarkStart w:id="30" w:name="_Toc466045899"/>
      <w:bookmarkStart w:id="31" w:name="_Toc107999443"/>
      <w:bookmarkStart w:id="32" w:name="_Toc115610223"/>
      <w:r w:rsidRPr="00FE495F">
        <w:rPr>
          <w:rFonts w:ascii="Times New Roman" w:hAnsi="Times New Roman" w:cs="Times New Roman"/>
        </w:rPr>
        <w:t xml:space="preserve">3.3 </w:t>
      </w:r>
      <w:r w:rsidR="002D6CB9" w:rsidRPr="00FE495F">
        <w:rPr>
          <w:rFonts w:ascii="Times New Roman" w:hAnsi="Times New Roman" w:cs="Times New Roman"/>
        </w:rPr>
        <w:t>Паспортизация и описание расчетных единиц территориального деления, включая административное</w:t>
      </w:r>
      <w:bookmarkEnd w:id="27"/>
      <w:bookmarkEnd w:id="28"/>
      <w:bookmarkEnd w:id="29"/>
      <w:bookmarkEnd w:id="30"/>
      <w:bookmarkEnd w:id="31"/>
      <w:bookmarkEnd w:id="32"/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В паспортизацию объектов тепловой сети также включена привязка к административным районам муниципального образования, что позволяет получать справочную информацию по объектам базы данных в разрезе территориального деления расчетных единиц.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</w:p>
    <w:p w:rsidR="002D6CB9" w:rsidRPr="00FE495F" w:rsidRDefault="00B1556F" w:rsidP="00FE495F">
      <w:pPr>
        <w:pStyle w:val="27"/>
        <w:spacing w:after="0" w:line="276" w:lineRule="auto"/>
        <w:ind w:right="-284"/>
        <w:rPr>
          <w:rFonts w:ascii="Times New Roman" w:hAnsi="Times New Roman" w:cs="Times New Roman"/>
        </w:rPr>
      </w:pPr>
      <w:bookmarkStart w:id="33" w:name="_Toc26628325"/>
      <w:bookmarkStart w:id="34" w:name="_Toc527000687"/>
      <w:bookmarkStart w:id="35" w:name="_Toc488914462"/>
      <w:bookmarkStart w:id="36" w:name="_Toc466045900"/>
      <w:bookmarkStart w:id="37" w:name="_Toc107999444"/>
      <w:bookmarkStart w:id="38" w:name="_Toc115610224"/>
      <w:r w:rsidRPr="00FE495F">
        <w:rPr>
          <w:rFonts w:ascii="Times New Roman" w:hAnsi="Times New Roman" w:cs="Times New Roman"/>
        </w:rPr>
        <w:lastRenderedPageBreak/>
        <w:t xml:space="preserve">3.4 </w:t>
      </w:r>
      <w:r w:rsidR="002D6CB9" w:rsidRPr="00FE495F">
        <w:rPr>
          <w:rFonts w:ascii="Times New Roman" w:hAnsi="Times New Roman" w:cs="Times New Roman"/>
        </w:rPr>
        <w:t>Гидравлический расчет тепловых сетей любой степени закольцованности, в том числе гидравлический расчет при совместной работе нескольких источников тепловой энергии на единую тепловую сеть</w:t>
      </w:r>
      <w:bookmarkEnd w:id="33"/>
      <w:bookmarkEnd w:id="34"/>
      <w:bookmarkEnd w:id="35"/>
      <w:bookmarkEnd w:id="36"/>
      <w:bookmarkEnd w:id="37"/>
      <w:bookmarkEnd w:id="38"/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Теплогидравлический расчет ПРК ZuluThermo </w:t>
      </w:r>
      <w:r w:rsidR="0026609C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2021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 включает в себя полный набор функциональных компонент и соответствующие им информационные структуры базы данных, необходимых для гидравлического расчета.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Размерность рассчитываемых тепловых сетей, степень их закольцованности, а также количество теплоисточников, работающих на общую сеть - не ограничены. После графического представления объектов и формирования паспортизации каждого объекта системы теплоснабжения, в электронной модели произведен гидравлический расчет всех источников тепловой энергии.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Результат гидравлических расчетов системы теплоснабжения 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 по источникам может быть сформирован в протоколы Excel и показан в виде пьезометрических графиков.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</w:p>
    <w:p w:rsidR="002D6CB9" w:rsidRPr="00FE495F" w:rsidRDefault="00B1556F" w:rsidP="00FE495F">
      <w:pPr>
        <w:pStyle w:val="27"/>
        <w:spacing w:after="0" w:line="276" w:lineRule="auto"/>
        <w:ind w:right="-284"/>
        <w:rPr>
          <w:rFonts w:ascii="Times New Roman" w:hAnsi="Times New Roman" w:cs="Times New Roman"/>
        </w:rPr>
      </w:pPr>
      <w:bookmarkStart w:id="39" w:name="_Toc26628326"/>
      <w:bookmarkStart w:id="40" w:name="_Toc527000688"/>
      <w:bookmarkStart w:id="41" w:name="_Toc488914463"/>
      <w:bookmarkStart w:id="42" w:name="_Toc466045901"/>
      <w:bookmarkStart w:id="43" w:name="_Toc107999445"/>
      <w:bookmarkStart w:id="44" w:name="_Toc115610225"/>
      <w:r w:rsidRPr="00FE495F">
        <w:rPr>
          <w:rFonts w:ascii="Times New Roman" w:hAnsi="Times New Roman" w:cs="Times New Roman"/>
        </w:rPr>
        <w:t xml:space="preserve">3.5 </w:t>
      </w:r>
      <w:r w:rsidR="002D6CB9" w:rsidRPr="00FE495F">
        <w:rPr>
          <w:rFonts w:ascii="Times New Roman" w:hAnsi="Times New Roman" w:cs="Times New Roman"/>
        </w:rPr>
        <w:t>Моделирование всех видов переключений, осуществляемых в тепловых сетях, в том числе переключений тепловых нагрузок между источниками тепловой энергии</w:t>
      </w:r>
      <w:bookmarkEnd w:id="39"/>
      <w:bookmarkEnd w:id="40"/>
      <w:bookmarkEnd w:id="41"/>
      <w:bookmarkEnd w:id="42"/>
      <w:bookmarkEnd w:id="43"/>
      <w:bookmarkEnd w:id="44"/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Моделирование переключений позволяет отслеживать программой состояние запорно-регулирующей арматуры и насосных агрегатов в базе данных описания тепловой сети. Любое переключение на схеме тепловой сети влечет за собой автоматическое выполнение гидравлического расчета и, таким образом, в любой момент времени пользователь видит тот гидравлический режим, который соответствует текущему состоянию всей совокупности запорно-регулирующей арматуры и насосных агрегатов на схеме тепловой сети.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</w:p>
    <w:p w:rsidR="002D6CB9" w:rsidRPr="00FE495F" w:rsidRDefault="00B1556F" w:rsidP="00FE495F">
      <w:pPr>
        <w:pStyle w:val="27"/>
        <w:spacing w:after="0" w:line="276" w:lineRule="auto"/>
        <w:ind w:right="-284"/>
        <w:rPr>
          <w:rFonts w:ascii="Times New Roman" w:hAnsi="Times New Roman" w:cs="Times New Roman"/>
        </w:rPr>
      </w:pPr>
      <w:bookmarkStart w:id="45" w:name="_Toc26628327"/>
      <w:bookmarkStart w:id="46" w:name="_Toc527000689"/>
      <w:bookmarkStart w:id="47" w:name="_Toc488914464"/>
      <w:bookmarkStart w:id="48" w:name="_Toc466045902"/>
      <w:bookmarkStart w:id="49" w:name="_Toc107999446"/>
      <w:bookmarkStart w:id="50" w:name="_Toc115610226"/>
      <w:r w:rsidRPr="00FE495F">
        <w:rPr>
          <w:rFonts w:ascii="Times New Roman" w:hAnsi="Times New Roman" w:cs="Times New Roman"/>
        </w:rPr>
        <w:t xml:space="preserve">3.6 </w:t>
      </w:r>
      <w:r w:rsidR="002D6CB9" w:rsidRPr="00FE495F">
        <w:rPr>
          <w:rFonts w:ascii="Times New Roman" w:hAnsi="Times New Roman" w:cs="Times New Roman"/>
        </w:rPr>
        <w:t>Расчет балансов тепловой энергии по источникам тепловой энергии и по территориальному признаку</w:t>
      </w:r>
      <w:bookmarkEnd w:id="45"/>
      <w:bookmarkEnd w:id="46"/>
      <w:bookmarkEnd w:id="47"/>
      <w:bookmarkEnd w:id="48"/>
      <w:bookmarkEnd w:id="49"/>
      <w:bookmarkEnd w:id="50"/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Расчет балансов тепловой энергии по источникам в модели тепловых сетей </w:t>
      </w:r>
      <w:r w:rsidR="00B1556F"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муниципального образования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организован по принципу того, что каждый источник привязан к своему административному району. В результате получается расчет балансов тепловой энергии по источникам тепла и по территориальному признаку.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</w:p>
    <w:p w:rsidR="002D6CB9" w:rsidRPr="00FE495F" w:rsidRDefault="00B1556F" w:rsidP="00FE495F">
      <w:pPr>
        <w:pStyle w:val="27"/>
        <w:spacing w:after="0" w:line="276" w:lineRule="auto"/>
        <w:ind w:right="-284"/>
        <w:rPr>
          <w:rFonts w:ascii="Times New Roman" w:hAnsi="Times New Roman" w:cs="Times New Roman"/>
        </w:rPr>
      </w:pPr>
      <w:bookmarkStart w:id="51" w:name="_Toc26628328"/>
      <w:bookmarkStart w:id="52" w:name="_Toc527000690"/>
      <w:bookmarkStart w:id="53" w:name="_Toc488914465"/>
      <w:bookmarkStart w:id="54" w:name="_Toc466045903"/>
      <w:bookmarkStart w:id="55" w:name="_Toc107999447"/>
      <w:bookmarkStart w:id="56" w:name="_Toc115610227"/>
      <w:r w:rsidRPr="00FE495F">
        <w:rPr>
          <w:rFonts w:ascii="Times New Roman" w:hAnsi="Times New Roman" w:cs="Times New Roman"/>
        </w:rPr>
        <w:lastRenderedPageBreak/>
        <w:t xml:space="preserve">3.7 </w:t>
      </w:r>
      <w:r w:rsidR="002D6CB9" w:rsidRPr="00FE495F">
        <w:rPr>
          <w:rFonts w:ascii="Times New Roman" w:hAnsi="Times New Roman" w:cs="Times New Roman"/>
        </w:rPr>
        <w:t>Расчет потерь тепловой энергии через изоляцию и с утечками теплоносителя</w:t>
      </w:r>
      <w:bookmarkEnd w:id="51"/>
      <w:bookmarkEnd w:id="52"/>
      <w:bookmarkEnd w:id="53"/>
      <w:bookmarkEnd w:id="54"/>
      <w:bookmarkEnd w:id="55"/>
      <w:bookmarkEnd w:id="56"/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Нормы тепловых потерь через изоляцию трубопроводов рассчитываются в ГИС ZuluThermo </w:t>
      </w:r>
      <w:r w:rsidR="0026609C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2021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. на основании приказа Минэнерго от 30.12.2008 № 325</w:t>
      </w:r>
      <w:r w:rsidR="0026609C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«Об утверждении порядка определения нормативов технологических потерь при передаче тепловой энергии, теплоносителя». Целью данного расчета является определение нормативных тепловых потерь через изоляцию трубопроводов. Тепловые потери определяются суммарно за год с разбивкой по месяцам. Просмотреть результаты расчета можно как суммарно по всей тепловой сети, так и по каждому отдельно взятому источнику тепловой энергии и каждому центральному тепловому пункту (ЦТП), по различным владельцам (балансодержателям). Расчет может быть выполнен с учетом поправочных коэффициентов на нормы тепловых потерь. Результаты выполненных расчетов можно экспортировать в MicrosoftExcel.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</w:p>
    <w:p w:rsidR="002D6CB9" w:rsidRPr="00FE495F" w:rsidRDefault="00B1556F" w:rsidP="00FE495F">
      <w:pPr>
        <w:pStyle w:val="27"/>
        <w:spacing w:after="0" w:line="276" w:lineRule="auto"/>
        <w:ind w:right="-284"/>
        <w:rPr>
          <w:rFonts w:ascii="Times New Roman" w:hAnsi="Times New Roman" w:cs="Times New Roman"/>
        </w:rPr>
      </w:pPr>
      <w:bookmarkStart w:id="57" w:name="_Toc26628329"/>
      <w:bookmarkStart w:id="58" w:name="_Toc527000691"/>
      <w:bookmarkStart w:id="59" w:name="_Toc488914466"/>
      <w:bookmarkStart w:id="60" w:name="_Toc466045904"/>
      <w:bookmarkStart w:id="61" w:name="_Toc107999448"/>
      <w:bookmarkStart w:id="62" w:name="_Toc115610228"/>
      <w:r w:rsidRPr="00FE495F">
        <w:rPr>
          <w:rFonts w:ascii="Times New Roman" w:hAnsi="Times New Roman" w:cs="Times New Roman"/>
        </w:rPr>
        <w:t xml:space="preserve">3.8 </w:t>
      </w:r>
      <w:r w:rsidR="002D6CB9" w:rsidRPr="00FE495F">
        <w:rPr>
          <w:rFonts w:ascii="Times New Roman" w:hAnsi="Times New Roman" w:cs="Times New Roman"/>
        </w:rPr>
        <w:t>Расчет показателей надежности теплоснабжения</w:t>
      </w:r>
      <w:bookmarkEnd w:id="57"/>
      <w:bookmarkEnd w:id="58"/>
      <w:bookmarkEnd w:id="59"/>
      <w:bookmarkEnd w:id="60"/>
      <w:bookmarkEnd w:id="61"/>
      <w:bookmarkEnd w:id="62"/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Расчет показателей надежности системы теплоснабжения выполняется в соответствии с «Методикой и алгоритмом расчета надежности тепловых сетей</w:t>
      </w:r>
      <w:r w:rsidR="0026609C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».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Цель расчета - количественная оценка надежности теплоснабжения потребителей систем централизованного теплоснабжения и обоснование необходимых мероприятий по достижению требуемой надежности для каждого потребителя, которая позволяет: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•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ab/>
        <w:t>Рассчитывать надежность и готовность системы теплоснабжения к отопительному сезону.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•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ab/>
        <w:t>Разрабатывать мероприятия, повышающие надежность работы системы теплоснабжения.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</w:p>
    <w:p w:rsidR="002D6CB9" w:rsidRPr="00FE495F" w:rsidRDefault="00B1556F" w:rsidP="00FE495F">
      <w:pPr>
        <w:pStyle w:val="27"/>
        <w:spacing w:after="0" w:line="276" w:lineRule="auto"/>
        <w:ind w:right="-284"/>
        <w:rPr>
          <w:rFonts w:ascii="Times New Roman" w:hAnsi="Times New Roman" w:cs="Times New Roman"/>
        </w:rPr>
      </w:pPr>
      <w:bookmarkStart w:id="63" w:name="_Toc26628330"/>
      <w:bookmarkStart w:id="64" w:name="_Toc527000692"/>
      <w:bookmarkStart w:id="65" w:name="_Toc488914467"/>
      <w:bookmarkStart w:id="66" w:name="_Toc466045905"/>
      <w:bookmarkStart w:id="67" w:name="_Toc107999449"/>
      <w:bookmarkStart w:id="68" w:name="_Toc115610229"/>
      <w:r w:rsidRPr="00FE495F">
        <w:rPr>
          <w:rFonts w:ascii="Times New Roman" w:hAnsi="Times New Roman" w:cs="Times New Roman"/>
        </w:rPr>
        <w:t xml:space="preserve">3.9 </w:t>
      </w:r>
      <w:r w:rsidR="002D6CB9" w:rsidRPr="00FE495F">
        <w:rPr>
          <w:rFonts w:ascii="Times New Roman" w:hAnsi="Times New Roman" w:cs="Times New Roman"/>
        </w:rPr>
        <w:t>Групповые изменения характеристик объектов (участков тепловых сетей, потребителей) по заданным критериям с целью моделирования различных перспективных вариантов схем теплоснабжения</w:t>
      </w:r>
      <w:bookmarkEnd w:id="63"/>
      <w:bookmarkEnd w:id="64"/>
      <w:bookmarkEnd w:id="65"/>
      <w:bookmarkEnd w:id="66"/>
      <w:bookmarkEnd w:id="67"/>
      <w:bookmarkEnd w:id="68"/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 xml:space="preserve">Групповые изменения характеристик объектов применимы для различных целей и задач гидравлического моделирования, однако его основное предназначение - калибровка расчетной гидравлической модели тепловой сети. Трубопроводы реальной тепловой сети всегда имеют физические характеристики, отличающиеся от проектных, в силу происходящих во времени изменений - коррозии и выпадения отложений, отражающихся на изменении эквивалентной шероховатости и уменьшении внутреннего диаметра вследствие зарастания. Очевидно, что эти изменения влияют на гидравлические </w:t>
      </w: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lastRenderedPageBreak/>
        <w:t>сопротивления участков трубопроводов, и в масштабах сети в целом это приводит к весьма значительным расхождением результатам гидравлического расчета по «проектным» значениям с реальным гидравлическим режимом, наблюдаемым в эксплуатируемой тепловой сети. С другой стороны, измерить действительные значения шероховатостей и внутренних диаметров участков действующей тепловой сети не представляется возможным, поскольку это потребовало бы массового вскрытия трубопроводов, что вряд ли реализуемо.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</w:p>
    <w:p w:rsidR="002D6CB9" w:rsidRPr="00FE495F" w:rsidRDefault="00B1556F" w:rsidP="00FE495F">
      <w:pPr>
        <w:pStyle w:val="27"/>
        <w:spacing w:after="0" w:line="276" w:lineRule="auto"/>
        <w:ind w:right="-284"/>
        <w:rPr>
          <w:rFonts w:ascii="Times New Roman" w:hAnsi="Times New Roman" w:cs="Times New Roman"/>
        </w:rPr>
      </w:pPr>
      <w:bookmarkStart w:id="69" w:name="_Toc26628331"/>
      <w:bookmarkStart w:id="70" w:name="_Toc527000693"/>
      <w:bookmarkStart w:id="71" w:name="_Toc488914468"/>
      <w:bookmarkStart w:id="72" w:name="_Toc466045906"/>
      <w:bookmarkStart w:id="73" w:name="_Toc107999450"/>
      <w:bookmarkStart w:id="74" w:name="_Toc115610230"/>
      <w:r w:rsidRPr="00FE495F">
        <w:rPr>
          <w:rFonts w:ascii="Times New Roman" w:hAnsi="Times New Roman" w:cs="Times New Roman"/>
        </w:rPr>
        <w:t xml:space="preserve">3.10 </w:t>
      </w:r>
      <w:r w:rsidR="002D6CB9" w:rsidRPr="00FE495F">
        <w:rPr>
          <w:rFonts w:ascii="Times New Roman" w:hAnsi="Times New Roman" w:cs="Times New Roman"/>
        </w:rPr>
        <w:t>Сравнительные пьезометрические графики для разработки и анализа сценариев перспективного развития тепловых сетей</w:t>
      </w:r>
      <w:bookmarkEnd w:id="69"/>
      <w:bookmarkEnd w:id="70"/>
      <w:bookmarkEnd w:id="71"/>
      <w:bookmarkEnd w:id="72"/>
      <w:bookmarkEnd w:id="73"/>
      <w:bookmarkEnd w:id="74"/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Сравнительные пьезометрические графики одновременно отображают графики давлений тепловой сети, рассчитанные в двух различных базах: контрольной, показывающей существующий гидравлический режим и модельной, показывающей перспективный гидравлический режим. Данный инструментарий реализован в модели тепловых сетей и является удобным средством анализа.</w:t>
      </w:r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</w:p>
    <w:p w:rsidR="002D6CB9" w:rsidRPr="00FE495F" w:rsidRDefault="00B1556F" w:rsidP="00FE495F">
      <w:pPr>
        <w:pStyle w:val="27"/>
        <w:spacing w:after="0" w:line="276" w:lineRule="auto"/>
        <w:ind w:right="-284"/>
        <w:rPr>
          <w:rFonts w:ascii="Times New Roman" w:hAnsi="Times New Roman" w:cs="Times New Roman"/>
        </w:rPr>
      </w:pPr>
      <w:bookmarkStart w:id="75" w:name="_Toc26628332"/>
      <w:bookmarkStart w:id="76" w:name="_Toc107999451"/>
      <w:bookmarkStart w:id="77" w:name="_Toc115610231"/>
      <w:r w:rsidRPr="00FE495F">
        <w:rPr>
          <w:rFonts w:ascii="Times New Roman" w:hAnsi="Times New Roman" w:cs="Times New Roman"/>
        </w:rPr>
        <w:t xml:space="preserve">3.11 </w:t>
      </w:r>
      <w:r w:rsidR="002D6CB9" w:rsidRPr="00FE495F">
        <w:rPr>
          <w:rFonts w:ascii="Times New Roman" w:hAnsi="Times New Roman" w:cs="Times New Roman"/>
        </w:rPr>
        <w:t>Изменения гидравлических режимов, определяемые в порядке, установленном методическими указаниями по разработке систем теплоснабжения, с учетом изменений в составе оборудования источников тепловой энергии, тепловой сети и теплопотребляющих установок за период, предшествующий актуализации систем теплоснабжения</w:t>
      </w:r>
      <w:bookmarkEnd w:id="75"/>
      <w:bookmarkEnd w:id="76"/>
      <w:bookmarkEnd w:id="77"/>
    </w:p>
    <w:p w:rsidR="002D6CB9" w:rsidRPr="00FE495F" w:rsidRDefault="002D6CB9" w:rsidP="00FE495F">
      <w:pPr>
        <w:pStyle w:val="afd"/>
        <w:spacing w:after="0" w:line="276" w:lineRule="auto"/>
        <w:ind w:right="-284"/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</w:pPr>
      <w:r w:rsidRPr="00FE495F">
        <w:rPr>
          <w:rFonts w:ascii="Times New Roman" w:eastAsiaTheme="minorHAnsi" w:hAnsi="Times New Roman"/>
          <w:color w:val="000000"/>
          <w:sz w:val="28"/>
          <w:szCs w:val="28"/>
          <w:shd w:val="clear" w:color="auto" w:fill="FFFFFF"/>
        </w:rPr>
        <w:t>Изменений гидравлических режимов не зафиксировано.</w:t>
      </w:r>
    </w:p>
    <w:p w:rsidR="002D6CB9" w:rsidRPr="002D6CB9" w:rsidRDefault="002D6CB9" w:rsidP="00FE495F">
      <w:pPr>
        <w:spacing w:after="0" w:afterAutospacing="0"/>
      </w:pPr>
    </w:p>
    <w:sectPr w:rsidR="002D6CB9" w:rsidRPr="002D6CB9" w:rsidSect="002D6CB9">
      <w:pgSz w:w="11906" w:h="16838"/>
      <w:pgMar w:top="1134" w:right="850" w:bottom="1134" w:left="1701" w:header="708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90325" w:rsidRDefault="00E90325" w:rsidP="00B0163C">
      <w:pPr>
        <w:spacing w:before="0" w:after="0" w:line="240" w:lineRule="auto"/>
      </w:pPr>
      <w:r>
        <w:separator/>
      </w:r>
    </w:p>
  </w:endnote>
  <w:endnote w:type="continuationSeparator" w:id="0">
    <w:p w:rsidR="00E90325" w:rsidRDefault="00E90325" w:rsidP="00B0163C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E0732" w:rsidRPr="00B80EE8" w:rsidRDefault="000E0732" w:rsidP="00A30E10">
    <w:pPr>
      <w:pStyle w:val="af1"/>
      <w:pBdr>
        <w:top w:val="thinThickSmallGap" w:sz="24" w:space="2" w:color="auto"/>
      </w:pBdr>
      <w:spacing w:before="100" w:afterAutospacing="0"/>
      <w:jc w:val="right"/>
      <w:rPr>
        <w:rFonts w:ascii="Arial" w:hAnsi="Arial" w:cs="Arial"/>
        <w:sz w:val="18"/>
        <w:szCs w:val="18"/>
      </w:rPr>
    </w:pPr>
    <w:r w:rsidRPr="00B80EE8">
      <w:rPr>
        <w:rFonts w:ascii="Arial Narrow" w:eastAsiaTheme="majorEastAsia" w:hAnsi="Arial Narrow" w:cs="Arial"/>
        <w:sz w:val="18"/>
        <w:szCs w:val="18"/>
      </w:rPr>
      <w:tab/>
    </w:r>
    <w:r w:rsidR="00FE495F">
      <w:rPr>
        <w:rFonts w:ascii="Arial" w:eastAsiaTheme="majorEastAsia" w:hAnsi="Arial" w:cs="Arial"/>
        <w:sz w:val="18"/>
        <w:szCs w:val="18"/>
      </w:rPr>
      <w:t>0026.ОМ-АСТ.003.000</w:t>
    </w:r>
    <w:r w:rsidRPr="00B80EE8">
      <w:rPr>
        <w:rFonts w:ascii="Arial" w:eastAsiaTheme="majorEastAsia" w:hAnsi="Arial" w:cs="Arial"/>
        <w:sz w:val="18"/>
        <w:szCs w:val="18"/>
      </w:rPr>
      <w:tab/>
    </w:r>
    <w:r w:rsidR="00C11B0A" w:rsidRPr="00B80EE8">
      <w:rPr>
        <w:rFonts w:ascii="Arial" w:eastAsiaTheme="minorEastAsia" w:hAnsi="Arial" w:cs="Arial"/>
        <w:sz w:val="18"/>
        <w:szCs w:val="18"/>
      </w:rPr>
      <w:fldChar w:fldCharType="begin"/>
    </w:r>
    <w:r w:rsidRPr="00B80EE8">
      <w:rPr>
        <w:rFonts w:ascii="Arial" w:hAnsi="Arial" w:cs="Arial"/>
        <w:sz w:val="18"/>
        <w:szCs w:val="18"/>
      </w:rPr>
      <w:instrText>PAGE   \* MERGEFORMAT</w:instrText>
    </w:r>
    <w:r w:rsidR="00C11B0A" w:rsidRPr="00B80EE8">
      <w:rPr>
        <w:rFonts w:ascii="Arial" w:eastAsiaTheme="minorEastAsia" w:hAnsi="Arial" w:cs="Arial"/>
        <w:sz w:val="18"/>
        <w:szCs w:val="18"/>
      </w:rPr>
      <w:fldChar w:fldCharType="separate"/>
    </w:r>
    <w:r w:rsidR="00311A8B" w:rsidRPr="00311A8B">
      <w:rPr>
        <w:rFonts w:ascii="Arial" w:eastAsiaTheme="minorEastAsia" w:hAnsi="Arial" w:cs="Arial"/>
        <w:noProof/>
        <w:sz w:val="18"/>
        <w:szCs w:val="18"/>
      </w:rPr>
      <w:t>2</w:t>
    </w:r>
    <w:r w:rsidR="00C11B0A" w:rsidRPr="00B80EE8">
      <w:rPr>
        <w:rFonts w:ascii="Arial" w:eastAsiaTheme="majorEastAsia" w:hAnsi="Arial" w:cs="Arial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90325" w:rsidRDefault="00E90325" w:rsidP="00B0163C">
      <w:pPr>
        <w:spacing w:before="0" w:after="0" w:line="240" w:lineRule="auto"/>
      </w:pPr>
      <w:r>
        <w:separator/>
      </w:r>
    </w:p>
  </w:footnote>
  <w:footnote w:type="continuationSeparator" w:id="0">
    <w:p w:rsidR="00E90325" w:rsidRDefault="00E90325" w:rsidP="00B0163C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1556F" w:rsidRDefault="00B1556F" w:rsidP="00B1556F">
    <w:pPr>
      <w:pStyle w:val="af"/>
      <w:spacing w:beforeAutospacing="0" w:afterAutospacing="0" w:line="276" w:lineRule="auto"/>
      <w:ind w:firstLine="0"/>
      <w:jc w:val="center"/>
      <w:rPr>
        <w:rFonts w:ascii="Arial" w:hAnsi="Arial" w:cs="Arial"/>
        <w:sz w:val="14"/>
        <w:szCs w:val="16"/>
      </w:rPr>
    </w:pPr>
    <w:r>
      <w:rPr>
        <w:rFonts w:ascii="Arial" w:hAnsi="Arial" w:cs="Arial"/>
        <w:sz w:val="14"/>
        <w:szCs w:val="16"/>
      </w:rPr>
      <w:t>ОБОСНОВЫВАЮЩИЕ МАТЕРИАЛЫ К СХЕМЕ ТЕПЛОСНАБЖЕНИЯ ШПАКОВСКОГО МУНИЦИПАЛЬНОГО ОКРГА СТАВРОПОЛЬСКОГО КРАЯ ДО 2036 Г. (АКТУАЛИЗАЦИЯ НА 202</w:t>
    </w:r>
    <w:r w:rsidR="00462D40">
      <w:rPr>
        <w:rFonts w:ascii="Arial" w:hAnsi="Arial" w:cs="Arial"/>
        <w:sz w:val="14"/>
        <w:szCs w:val="16"/>
      </w:rPr>
      <w:t>4</w:t>
    </w:r>
    <w:r>
      <w:rPr>
        <w:rFonts w:ascii="Arial" w:hAnsi="Arial" w:cs="Arial"/>
        <w:sz w:val="14"/>
        <w:szCs w:val="16"/>
      </w:rPr>
      <w:t xml:space="preserve"> ГОД)</w:t>
    </w:r>
  </w:p>
  <w:p w:rsidR="000E0732" w:rsidRPr="00B1556F" w:rsidRDefault="00B1556F" w:rsidP="00B1556F">
    <w:pPr>
      <w:pStyle w:val="af"/>
      <w:spacing w:beforeAutospacing="0" w:afterAutospacing="0" w:line="276" w:lineRule="auto"/>
      <w:ind w:firstLine="0"/>
      <w:jc w:val="center"/>
      <w:rPr>
        <w:rFonts w:ascii="Arial" w:hAnsi="Arial" w:cs="Arial"/>
        <w:sz w:val="14"/>
        <w:szCs w:val="16"/>
      </w:rPr>
    </w:pPr>
    <w:r w:rsidRPr="00022AF9">
      <w:rPr>
        <w:rFonts w:ascii="Arial" w:hAnsi="Arial" w:cs="Arial"/>
        <w:sz w:val="14"/>
        <w:szCs w:val="16"/>
      </w:rPr>
      <w:t xml:space="preserve">КНИГА </w:t>
    </w:r>
    <w:r w:rsidR="00F361AD">
      <w:rPr>
        <w:rFonts w:ascii="Arial" w:hAnsi="Arial" w:cs="Arial"/>
        <w:sz w:val="14"/>
        <w:szCs w:val="16"/>
      </w:rPr>
      <w:t>3</w:t>
    </w:r>
    <w:r w:rsidRPr="00022AF9">
      <w:rPr>
        <w:rFonts w:ascii="Arial" w:hAnsi="Arial" w:cs="Arial"/>
        <w:sz w:val="14"/>
        <w:szCs w:val="16"/>
      </w:rPr>
      <w:t xml:space="preserve">. </w:t>
    </w:r>
    <w:r>
      <w:rPr>
        <w:rFonts w:ascii="Arial" w:hAnsi="Arial" w:cs="Arial"/>
        <w:sz w:val="14"/>
        <w:szCs w:val="16"/>
      </w:rPr>
      <w:t>ЭЛЕКТРОННАЯ МОДЕЛЬ СИСТЕМЫ ТЕПЛОСНАБЖЕНИЯ МУНИЦИПАЛЬНОГО ОБРАЗОВАНИЯ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4737B1"/>
    <w:multiLevelType w:val="multilevel"/>
    <w:tmpl w:val="89E69C22"/>
    <w:lvl w:ilvl="0">
      <w:start w:val="1"/>
      <w:numFmt w:val="bullet"/>
      <w:lvlText w:val=""/>
      <w:lvlJc w:val="left"/>
      <w:pPr>
        <w:tabs>
          <w:tab w:val="num" w:pos="-6368"/>
        </w:tabs>
        <w:ind w:left="-6368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-5648"/>
        </w:tabs>
        <w:ind w:left="-5648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-4928"/>
        </w:tabs>
        <w:ind w:left="-4928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-4208"/>
        </w:tabs>
        <w:ind w:left="-4208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-3488"/>
        </w:tabs>
        <w:ind w:left="-3488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-2768"/>
        </w:tabs>
        <w:ind w:left="-2768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-2048"/>
        </w:tabs>
        <w:ind w:left="-2048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-1328"/>
        </w:tabs>
        <w:ind w:left="-1328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-608"/>
        </w:tabs>
        <w:ind w:left="-608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D2D1964"/>
    <w:multiLevelType w:val="hybridMultilevel"/>
    <w:tmpl w:val="5306A3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D96D78"/>
    <w:multiLevelType w:val="multilevel"/>
    <w:tmpl w:val="C3E826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 w15:restartNumberingAfterBreak="0">
    <w:nsid w:val="12267214"/>
    <w:multiLevelType w:val="hybridMultilevel"/>
    <w:tmpl w:val="83AA8AA8"/>
    <w:lvl w:ilvl="0" w:tplc="47EA42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9F01EB"/>
    <w:multiLevelType w:val="hybridMultilevel"/>
    <w:tmpl w:val="8AE26278"/>
    <w:lvl w:ilvl="0" w:tplc="04190011">
      <w:start w:val="1"/>
      <w:numFmt w:val="decimal"/>
      <w:lvlText w:val="%1)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171DE1"/>
    <w:multiLevelType w:val="multilevel"/>
    <w:tmpl w:val="D842E9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68D542A"/>
    <w:multiLevelType w:val="hybridMultilevel"/>
    <w:tmpl w:val="C8B0A6EC"/>
    <w:lvl w:ilvl="0" w:tplc="CA8E66F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FB47E33"/>
    <w:multiLevelType w:val="hybridMultilevel"/>
    <w:tmpl w:val="5E6A86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2A6816"/>
    <w:multiLevelType w:val="hybridMultilevel"/>
    <w:tmpl w:val="EA1E40AC"/>
    <w:lvl w:ilvl="0" w:tplc="EAC2A44E">
      <w:numFmt w:val="bullet"/>
      <w:lvlText w:val="•"/>
      <w:lvlJc w:val="left"/>
      <w:pPr>
        <w:ind w:left="1068" w:hanging="360"/>
      </w:pPr>
      <w:rPr>
        <w:rFonts w:ascii="Arial" w:eastAsia="Calibri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235244E6"/>
    <w:multiLevelType w:val="hybridMultilevel"/>
    <w:tmpl w:val="FE8620C6"/>
    <w:lvl w:ilvl="0" w:tplc="47EA420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47EA4202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278F60F0"/>
    <w:multiLevelType w:val="multilevel"/>
    <w:tmpl w:val="5EF44D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8144308"/>
    <w:multiLevelType w:val="hybridMultilevel"/>
    <w:tmpl w:val="D99EFD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C4F03F5"/>
    <w:multiLevelType w:val="hybridMultilevel"/>
    <w:tmpl w:val="050E37D8"/>
    <w:lvl w:ilvl="0" w:tplc="3DF2D8E4">
      <w:start w:val="1"/>
      <w:numFmt w:val="bullet"/>
      <w:lvlText w:val=""/>
      <w:lvlJc w:val="left"/>
      <w:pPr>
        <w:ind w:left="801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77587B"/>
    <w:multiLevelType w:val="hybridMultilevel"/>
    <w:tmpl w:val="65C6C716"/>
    <w:lvl w:ilvl="0" w:tplc="47EA420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31210580"/>
    <w:multiLevelType w:val="hybridMultilevel"/>
    <w:tmpl w:val="3F2E5AC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8328F0"/>
    <w:multiLevelType w:val="hybridMultilevel"/>
    <w:tmpl w:val="C0AE7D16"/>
    <w:lvl w:ilvl="0" w:tplc="47EA420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37173E1B"/>
    <w:multiLevelType w:val="multilevel"/>
    <w:tmpl w:val="3C04B0C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AE94E4C"/>
    <w:multiLevelType w:val="hybridMultilevel"/>
    <w:tmpl w:val="E08AD1CE"/>
    <w:lvl w:ilvl="0" w:tplc="47EA420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3E6608A1"/>
    <w:multiLevelType w:val="hybridMultilevel"/>
    <w:tmpl w:val="287801C6"/>
    <w:lvl w:ilvl="0" w:tplc="8716CB4E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40455581"/>
    <w:multiLevelType w:val="hybridMultilevel"/>
    <w:tmpl w:val="B984B0C2"/>
    <w:lvl w:ilvl="0" w:tplc="47EA42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A4F72B9"/>
    <w:multiLevelType w:val="hybridMultilevel"/>
    <w:tmpl w:val="F5ECF02E"/>
    <w:lvl w:ilvl="0" w:tplc="E40062CE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1" w15:restartNumberingAfterBreak="0">
    <w:nsid w:val="4AB014C8"/>
    <w:multiLevelType w:val="hybridMultilevel"/>
    <w:tmpl w:val="09A2F55A"/>
    <w:lvl w:ilvl="0" w:tplc="47EA4202">
      <w:start w:val="1"/>
      <w:numFmt w:val="bullet"/>
      <w:lvlText w:val=""/>
      <w:lvlJc w:val="left"/>
      <w:pPr>
        <w:ind w:left="1486" w:hanging="360"/>
      </w:pPr>
      <w:rPr>
        <w:rFonts w:ascii="Symbol" w:hAnsi="Symbol" w:hint="default"/>
      </w:rPr>
    </w:lvl>
    <w:lvl w:ilvl="1" w:tplc="30FEC780">
      <w:numFmt w:val="bullet"/>
      <w:lvlText w:val="•"/>
      <w:lvlJc w:val="left"/>
      <w:pPr>
        <w:ind w:left="2206" w:hanging="360"/>
      </w:pPr>
      <w:rPr>
        <w:rFonts w:ascii="Arial" w:eastAsia="Calibri" w:hAnsi="Arial" w:cs="Arial" w:hint="default"/>
      </w:rPr>
    </w:lvl>
    <w:lvl w:ilvl="2" w:tplc="04190005" w:tentative="1">
      <w:start w:val="1"/>
      <w:numFmt w:val="bullet"/>
      <w:lvlText w:val=""/>
      <w:lvlJc w:val="left"/>
      <w:pPr>
        <w:ind w:left="29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6" w:hanging="360"/>
      </w:pPr>
      <w:rPr>
        <w:rFonts w:ascii="Wingdings" w:hAnsi="Wingdings" w:hint="default"/>
      </w:rPr>
    </w:lvl>
  </w:abstractNum>
  <w:abstractNum w:abstractNumId="22" w15:restartNumberingAfterBreak="0">
    <w:nsid w:val="51B128C0"/>
    <w:multiLevelType w:val="multilevel"/>
    <w:tmpl w:val="46A6D906"/>
    <w:styleLink w:val="233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3" w15:restartNumberingAfterBreak="0">
    <w:nsid w:val="549D5723"/>
    <w:multiLevelType w:val="hybridMultilevel"/>
    <w:tmpl w:val="2A6E208A"/>
    <w:lvl w:ilvl="0" w:tplc="47EA420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579C4F3C"/>
    <w:multiLevelType w:val="multilevel"/>
    <w:tmpl w:val="CEA068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7AB03FE"/>
    <w:multiLevelType w:val="hybridMultilevel"/>
    <w:tmpl w:val="8BD63BE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57C01D28"/>
    <w:multiLevelType w:val="hybridMultilevel"/>
    <w:tmpl w:val="CE96ECC6"/>
    <w:lvl w:ilvl="0" w:tplc="08A6152A">
      <w:start w:val="1"/>
      <w:numFmt w:val="decimal"/>
      <w:lvlText w:val="%1."/>
      <w:lvlJc w:val="left"/>
      <w:pPr>
        <w:ind w:left="19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2640" w:hanging="360"/>
      </w:pPr>
    </w:lvl>
    <w:lvl w:ilvl="2" w:tplc="0419001B" w:tentative="1">
      <w:start w:val="1"/>
      <w:numFmt w:val="lowerRoman"/>
      <w:lvlText w:val="%3."/>
      <w:lvlJc w:val="right"/>
      <w:pPr>
        <w:ind w:left="3360" w:hanging="180"/>
      </w:pPr>
    </w:lvl>
    <w:lvl w:ilvl="3" w:tplc="0419000F" w:tentative="1">
      <w:start w:val="1"/>
      <w:numFmt w:val="decimal"/>
      <w:lvlText w:val="%4."/>
      <w:lvlJc w:val="left"/>
      <w:pPr>
        <w:ind w:left="4080" w:hanging="360"/>
      </w:pPr>
    </w:lvl>
    <w:lvl w:ilvl="4" w:tplc="04190019" w:tentative="1">
      <w:start w:val="1"/>
      <w:numFmt w:val="lowerLetter"/>
      <w:lvlText w:val="%5."/>
      <w:lvlJc w:val="left"/>
      <w:pPr>
        <w:ind w:left="4800" w:hanging="360"/>
      </w:pPr>
    </w:lvl>
    <w:lvl w:ilvl="5" w:tplc="0419001B" w:tentative="1">
      <w:start w:val="1"/>
      <w:numFmt w:val="lowerRoman"/>
      <w:lvlText w:val="%6."/>
      <w:lvlJc w:val="right"/>
      <w:pPr>
        <w:ind w:left="5520" w:hanging="180"/>
      </w:pPr>
    </w:lvl>
    <w:lvl w:ilvl="6" w:tplc="0419000F" w:tentative="1">
      <w:start w:val="1"/>
      <w:numFmt w:val="decimal"/>
      <w:lvlText w:val="%7."/>
      <w:lvlJc w:val="left"/>
      <w:pPr>
        <w:ind w:left="6240" w:hanging="360"/>
      </w:pPr>
    </w:lvl>
    <w:lvl w:ilvl="7" w:tplc="04190019" w:tentative="1">
      <w:start w:val="1"/>
      <w:numFmt w:val="lowerLetter"/>
      <w:lvlText w:val="%8."/>
      <w:lvlJc w:val="left"/>
      <w:pPr>
        <w:ind w:left="6960" w:hanging="360"/>
      </w:pPr>
    </w:lvl>
    <w:lvl w:ilvl="8" w:tplc="0419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27" w15:restartNumberingAfterBreak="0">
    <w:nsid w:val="59734D59"/>
    <w:multiLevelType w:val="hybridMultilevel"/>
    <w:tmpl w:val="40044DA4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 w15:restartNumberingAfterBreak="0">
    <w:nsid w:val="5C0E503B"/>
    <w:multiLevelType w:val="multilevel"/>
    <w:tmpl w:val="418E614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61247D99"/>
    <w:multiLevelType w:val="hybridMultilevel"/>
    <w:tmpl w:val="32B0F4F2"/>
    <w:lvl w:ilvl="0" w:tplc="47EA42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47EA420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2C45152"/>
    <w:multiLevelType w:val="hybridMultilevel"/>
    <w:tmpl w:val="7260462E"/>
    <w:lvl w:ilvl="0" w:tplc="89AC279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 w15:restartNumberingAfterBreak="0">
    <w:nsid w:val="6345119D"/>
    <w:multiLevelType w:val="hybridMultilevel"/>
    <w:tmpl w:val="EE26D472"/>
    <w:lvl w:ilvl="0" w:tplc="47EA420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639D5911"/>
    <w:multiLevelType w:val="hybridMultilevel"/>
    <w:tmpl w:val="93AEDDC4"/>
    <w:lvl w:ilvl="0" w:tplc="47EA42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5732E86"/>
    <w:multiLevelType w:val="multilevel"/>
    <w:tmpl w:val="F8E409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4" w15:restartNumberingAfterBreak="0">
    <w:nsid w:val="69BE7737"/>
    <w:multiLevelType w:val="hybridMultilevel"/>
    <w:tmpl w:val="B3D68EE6"/>
    <w:lvl w:ilvl="0" w:tplc="47EA42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9DE45B6"/>
    <w:multiLevelType w:val="multilevel"/>
    <w:tmpl w:val="14B4B94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70B80DF1"/>
    <w:multiLevelType w:val="multilevel"/>
    <w:tmpl w:val="1264D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57C5D28"/>
    <w:multiLevelType w:val="multilevel"/>
    <w:tmpl w:val="0678ADC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7C550AE5"/>
    <w:multiLevelType w:val="multilevel"/>
    <w:tmpl w:val="4A1206D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7F74609B"/>
    <w:multiLevelType w:val="hybridMultilevel"/>
    <w:tmpl w:val="85BE4A0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8"/>
  </w:num>
  <w:num w:numId="2">
    <w:abstractNumId w:val="35"/>
  </w:num>
  <w:num w:numId="3">
    <w:abstractNumId w:val="20"/>
  </w:num>
  <w:num w:numId="4">
    <w:abstractNumId w:val="29"/>
  </w:num>
  <w:num w:numId="5">
    <w:abstractNumId w:val="0"/>
  </w:num>
  <w:num w:numId="6">
    <w:abstractNumId w:val="37"/>
  </w:num>
  <w:num w:numId="7">
    <w:abstractNumId w:val="18"/>
  </w:num>
  <w:num w:numId="8">
    <w:abstractNumId w:val="33"/>
  </w:num>
  <w:num w:numId="9">
    <w:abstractNumId w:val="2"/>
  </w:num>
  <w:num w:numId="10">
    <w:abstractNumId w:val="21"/>
  </w:num>
  <w:num w:numId="11">
    <w:abstractNumId w:val="5"/>
  </w:num>
  <w:num w:numId="12">
    <w:abstractNumId w:val="15"/>
  </w:num>
  <w:num w:numId="13">
    <w:abstractNumId w:val="32"/>
  </w:num>
  <w:num w:numId="14">
    <w:abstractNumId w:val="19"/>
  </w:num>
  <w:num w:numId="15">
    <w:abstractNumId w:val="39"/>
  </w:num>
  <w:num w:numId="16">
    <w:abstractNumId w:val="3"/>
  </w:num>
  <w:num w:numId="17">
    <w:abstractNumId w:val="23"/>
  </w:num>
  <w:num w:numId="18">
    <w:abstractNumId w:val="11"/>
  </w:num>
  <w:num w:numId="19">
    <w:abstractNumId w:val="1"/>
  </w:num>
  <w:num w:numId="20">
    <w:abstractNumId w:val="30"/>
  </w:num>
  <w:num w:numId="21">
    <w:abstractNumId w:val="34"/>
  </w:num>
  <w:num w:numId="22">
    <w:abstractNumId w:val="13"/>
  </w:num>
  <w:num w:numId="23">
    <w:abstractNumId w:val="10"/>
  </w:num>
  <w:num w:numId="24">
    <w:abstractNumId w:val="36"/>
  </w:num>
  <w:num w:numId="25">
    <w:abstractNumId w:val="16"/>
  </w:num>
  <w:num w:numId="26">
    <w:abstractNumId w:val="24"/>
  </w:num>
  <w:num w:numId="27">
    <w:abstractNumId w:val="7"/>
  </w:num>
  <w:num w:numId="28">
    <w:abstractNumId w:val="12"/>
  </w:num>
  <w:num w:numId="29">
    <w:abstractNumId w:val="26"/>
  </w:num>
  <w:num w:numId="30">
    <w:abstractNumId w:val="25"/>
  </w:num>
  <w:num w:numId="31">
    <w:abstractNumId w:val="17"/>
  </w:num>
  <w:num w:numId="32">
    <w:abstractNumId w:val="8"/>
  </w:num>
  <w:num w:numId="33">
    <w:abstractNumId w:val="38"/>
  </w:num>
  <w:num w:numId="34">
    <w:abstractNumId w:val="6"/>
  </w:num>
  <w:num w:numId="35">
    <w:abstractNumId w:val="31"/>
  </w:num>
  <w:num w:numId="36">
    <w:abstractNumId w:val="9"/>
  </w:num>
  <w:num w:numId="37">
    <w:abstractNumId w:val="14"/>
  </w:num>
  <w:num w:numId="38">
    <w:abstractNumId w:val="27"/>
  </w:num>
  <w:num w:numId="39">
    <w:abstractNumId w:val="4"/>
  </w:num>
  <w:num w:numId="40">
    <w:abstractNumId w:val="22"/>
  </w:num>
  <w:num w:numId="41">
    <w:abstractNumId w:val="22"/>
    <w:lvlOverride w:ilvl="0">
      <w:lvl w:ilvl="0">
        <w:start w:val="1"/>
        <w:numFmt w:val="decimal"/>
        <w:lvlText w:val="%1"/>
        <w:lvlJc w:val="left"/>
        <w:pPr>
          <w:ind w:left="432" w:hanging="432"/>
        </w:pPr>
        <w:rPr>
          <w:b w:val="0"/>
        </w:rPr>
      </w:lvl>
    </w:lvlOverride>
    <w:lvlOverride w:ilvl="1">
      <w:lvl w:ilvl="1">
        <w:start w:val="1"/>
        <w:numFmt w:val="decimal"/>
        <w:lvlText w:val="%1.%2"/>
        <w:lvlJc w:val="left"/>
        <w:pPr>
          <w:ind w:left="576" w:hanging="576"/>
        </w:pPr>
      </w:lvl>
    </w:lvlOverride>
    <w:lvlOverride w:ilvl="2">
      <w:lvl w:ilvl="2">
        <w:start w:val="1"/>
        <w:numFmt w:val="decimal"/>
        <w:lvlText w:val="%1.%2.%3"/>
        <w:lvlJc w:val="left"/>
        <w:pPr>
          <w:ind w:left="720" w:hanging="720"/>
        </w:pPr>
      </w:lvl>
    </w:lvlOverride>
    <w:lvlOverride w:ilvl="3">
      <w:lvl w:ilvl="3">
        <w:start w:val="1"/>
        <w:numFmt w:val="decimal"/>
        <w:lvlText w:val="%1.%2.%3.%4"/>
        <w:lvlJc w:val="left"/>
        <w:pPr>
          <w:ind w:left="864" w:hanging="864"/>
        </w:pPr>
      </w:lvl>
    </w:lvlOverride>
    <w:lvlOverride w:ilvl="4">
      <w:lvl w:ilvl="4">
        <w:start w:val="1"/>
        <w:numFmt w:val="decimal"/>
        <w:lvlText w:val="%1.%2.%3.%4.%5"/>
        <w:lvlJc w:val="left"/>
        <w:pPr>
          <w:ind w:left="1008" w:hanging="1008"/>
        </w:pPr>
      </w:lvl>
    </w:lvlOverride>
    <w:lvlOverride w:ilvl="5">
      <w:lvl w:ilvl="5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B3D25"/>
    <w:rsid w:val="00000E24"/>
    <w:rsid w:val="0000133D"/>
    <w:rsid w:val="00005855"/>
    <w:rsid w:val="00006821"/>
    <w:rsid w:val="00010F60"/>
    <w:rsid w:val="00012D13"/>
    <w:rsid w:val="00017FDD"/>
    <w:rsid w:val="0002012C"/>
    <w:rsid w:val="00025D84"/>
    <w:rsid w:val="00030B86"/>
    <w:rsid w:val="00031AE1"/>
    <w:rsid w:val="0003256E"/>
    <w:rsid w:val="00033DA3"/>
    <w:rsid w:val="00034290"/>
    <w:rsid w:val="0003705B"/>
    <w:rsid w:val="0004363D"/>
    <w:rsid w:val="00047700"/>
    <w:rsid w:val="00047CA0"/>
    <w:rsid w:val="000509F4"/>
    <w:rsid w:val="00054634"/>
    <w:rsid w:val="00055BC4"/>
    <w:rsid w:val="000566E2"/>
    <w:rsid w:val="000566F4"/>
    <w:rsid w:val="00060DA4"/>
    <w:rsid w:val="00066941"/>
    <w:rsid w:val="00075F45"/>
    <w:rsid w:val="000775F6"/>
    <w:rsid w:val="00077978"/>
    <w:rsid w:val="00084FEB"/>
    <w:rsid w:val="00085DE4"/>
    <w:rsid w:val="00096DC8"/>
    <w:rsid w:val="000A15EB"/>
    <w:rsid w:val="000A1945"/>
    <w:rsid w:val="000A310C"/>
    <w:rsid w:val="000A4E49"/>
    <w:rsid w:val="000A5715"/>
    <w:rsid w:val="000A737F"/>
    <w:rsid w:val="000B209A"/>
    <w:rsid w:val="000B28CE"/>
    <w:rsid w:val="000B6300"/>
    <w:rsid w:val="000B6A8E"/>
    <w:rsid w:val="000C31C6"/>
    <w:rsid w:val="000C4D29"/>
    <w:rsid w:val="000C76AA"/>
    <w:rsid w:val="000D2B13"/>
    <w:rsid w:val="000D3CA1"/>
    <w:rsid w:val="000E014B"/>
    <w:rsid w:val="000E0732"/>
    <w:rsid w:val="000F642B"/>
    <w:rsid w:val="000F6628"/>
    <w:rsid w:val="0010102B"/>
    <w:rsid w:val="0010227E"/>
    <w:rsid w:val="001067BD"/>
    <w:rsid w:val="00107D23"/>
    <w:rsid w:val="001119D4"/>
    <w:rsid w:val="00117621"/>
    <w:rsid w:val="00122F57"/>
    <w:rsid w:val="00123321"/>
    <w:rsid w:val="001254E1"/>
    <w:rsid w:val="00133B20"/>
    <w:rsid w:val="00135758"/>
    <w:rsid w:val="00137E0C"/>
    <w:rsid w:val="00143D1A"/>
    <w:rsid w:val="001458E6"/>
    <w:rsid w:val="00150019"/>
    <w:rsid w:val="001548A5"/>
    <w:rsid w:val="0015556A"/>
    <w:rsid w:val="00155995"/>
    <w:rsid w:val="00156174"/>
    <w:rsid w:val="00166121"/>
    <w:rsid w:val="00170750"/>
    <w:rsid w:val="00171922"/>
    <w:rsid w:val="00171B3A"/>
    <w:rsid w:val="0017613A"/>
    <w:rsid w:val="00176C39"/>
    <w:rsid w:val="00177CA4"/>
    <w:rsid w:val="001809A1"/>
    <w:rsid w:val="00194F8C"/>
    <w:rsid w:val="00197C6E"/>
    <w:rsid w:val="001A197E"/>
    <w:rsid w:val="001A5847"/>
    <w:rsid w:val="001A70CB"/>
    <w:rsid w:val="001B3E9E"/>
    <w:rsid w:val="001B463D"/>
    <w:rsid w:val="001B5CEB"/>
    <w:rsid w:val="001B6A68"/>
    <w:rsid w:val="001C683A"/>
    <w:rsid w:val="001C6AAE"/>
    <w:rsid w:val="001D0211"/>
    <w:rsid w:val="001D0685"/>
    <w:rsid w:val="001D1A7D"/>
    <w:rsid w:val="001D24B3"/>
    <w:rsid w:val="001D3448"/>
    <w:rsid w:val="001D5291"/>
    <w:rsid w:val="001D5A9F"/>
    <w:rsid w:val="001D6E13"/>
    <w:rsid w:val="001E4663"/>
    <w:rsid w:val="001F7B73"/>
    <w:rsid w:val="00206400"/>
    <w:rsid w:val="002112C1"/>
    <w:rsid w:val="00212DF3"/>
    <w:rsid w:val="002149C6"/>
    <w:rsid w:val="002154B4"/>
    <w:rsid w:val="00221BB9"/>
    <w:rsid w:val="0022254C"/>
    <w:rsid w:val="00227CBC"/>
    <w:rsid w:val="0023438B"/>
    <w:rsid w:val="0023469D"/>
    <w:rsid w:val="002348F0"/>
    <w:rsid w:val="00244F25"/>
    <w:rsid w:val="00246213"/>
    <w:rsid w:val="002477C8"/>
    <w:rsid w:val="002479B7"/>
    <w:rsid w:val="00247F82"/>
    <w:rsid w:val="002529FD"/>
    <w:rsid w:val="00257245"/>
    <w:rsid w:val="00260592"/>
    <w:rsid w:val="002610E7"/>
    <w:rsid w:val="0026609C"/>
    <w:rsid w:val="00270B40"/>
    <w:rsid w:val="0027173E"/>
    <w:rsid w:val="0027392C"/>
    <w:rsid w:val="00274AE6"/>
    <w:rsid w:val="002750A2"/>
    <w:rsid w:val="00287E16"/>
    <w:rsid w:val="00287E1A"/>
    <w:rsid w:val="00297036"/>
    <w:rsid w:val="002970F9"/>
    <w:rsid w:val="002A1597"/>
    <w:rsid w:val="002A18FE"/>
    <w:rsid w:val="002A2FDA"/>
    <w:rsid w:val="002A3397"/>
    <w:rsid w:val="002A6911"/>
    <w:rsid w:val="002A7F2F"/>
    <w:rsid w:val="002B1644"/>
    <w:rsid w:val="002B204B"/>
    <w:rsid w:val="002B31C9"/>
    <w:rsid w:val="002B41EB"/>
    <w:rsid w:val="002B6150"/>
    <w:rsid w:val="002B6BD0"/>
    <w:rsid w:val="002C1438"/>
    <w:rsid w:val="002C39DC"/>
    <w:rsid w:val="002C5337"/>
    <w:rsid w:val="002C6620"/>
    <w:rsid w:val="002D1F3A"/>
    <w:rsid w:val="002D6CB9"/>
    <w:rsid w:val="002D783D"/>
    <w:rsid w:val="002D7A39"/>
    <w:rsid w:val="002E05F3"/>
    <w:rsid w:val="002E48C9"/>
    <w:rsid w:val="002E644B"/>
    <w:rsid w:val="002E7E1D"/>
    <w:rsid w:val="002F0396"/>
    <w:rsid w:val="002F2BB5"/>
    <w:rsid w:val="00302710"/>
    <w:rsid w:val="00304111"/>
    <w:rsid w:val="00306DB6"/>
    <w:rsid w:val="0030717F"/>
    <w:rsid w:val="003074A7"/>
    <w:rsid w:val="00311A8B"/>
    <w:rsid w:val="003122A0"/>
    <w:rsid w:val="00312C30"/>
    <w:rsid w:val="003137F4"/>
    <w:rsid w:val="003149CD"/>
    <w:rsid w:val="00321569"/>
    <w:rsid w:val="003261FF"/>
    <w:rsid w:val="00326750"/>
    <w:rsid w:val="00327579"/>
    <w:rsid w:val="00327DA0"/>
    <w:rsid w:val="00334653"/>
    <w:rsid w:val="00334E33"/>
    <w:rsid w:val="003373A5"/>
    <w:rsid w:val="00342CAE"/>
    <w:rsid w:val="00350074"/>
    <w:rsid w:val="00352A22"/>
    <w:rsid w:val="00356097"/>
    <w:rsid w:val="0035760E"/>
    <w:rsid w:val="00360BF2"/>
    <w:rsid w:val="00360F69"/>
    <w:rsid w:val="003651DE"/>
    <w:rsid w:val="00371D6E"/>
    <w:rsid w:val="00371E05"/>
    <w:rsid w:val="003771F0"/>
    <w:rsid w:val="00377402"/>
    <w:rsid w:val="00384947"/>
    <w:rsid w:val="00385CB0"/>
    <w:rsid w:val="003872C0"/>
    <w:rsid w:val="00393056"/>
    <w:rsid w:val="00393813"/>
    <w:rsid w:val="00394E93"/>
    <w:rsid w:val="00395B29"/>
    <w:rsid w:val="003B69A9"/>
    <w:rsid w:val="003B6AD7"/>
    <w:rsid w:val="003B7044"/>
    <w:rsid w:val="003C0122"/>
    <w:rsid w:val="003C11E1"/>
    <w:rsid w:val="003C5A28"/>
    <w:rsid w:val="003D3E1F"/>
    <w:rsid w:val="003D3F94"/>
    <w:rsid w:val="003D4394"/>
    <w:rsid w:val="003E053F"/>
    <w:rsid w:val="003E6D19"/>
    <w:rsid w:val="003E7F66"/>
    <w:rsid w:val="003F0326"/>
    <w:rsid w:val="003F2769"/>
    <w:rsid w:val="003F2D39"/>
    <w:rsid w:val="003F7543"/>
    <w:rsid w:val="0040190F"/>
    <w:rsid w:val="00404823"/>
    <w:rsid w:val="00405812"/>
    <w:rsid w:val="004113BC"/>
    <w:rsid w:val="00414CE8"/>
    <w:rsid w:val="00423E06"/>
    <w:rsid w:val="00424D83"/>
    <w:rsid w:val="004305F6"/>
    <w:rsid w:val="00435AA6"/>
    <w:rsid w:val="00440229"/>
    <w:rsid w:val="00440957"/>
    <w:rsid w:val="004423AF"/>
    <w:rsid w:val="0044361E"/>
    <w:rsid w:val="004549CB"/>
    <w:rsid w:val="0046071B"/>
    <w:rsid w:val="004627BC"/>
    <w:rsid w:val="00462D40"/>
    <w:rsid w:val="004733BC"/>
    <w:rsid w:val="00481980"/>
    <w:rsid w:val="004827FC"/>
    <w:rsid w:val="00485281"/>
    <w:rsid w:val="004858FC"/>
    <w:rsid w:val="00486D8E"/>
    <w:rsid w:val="004879DB"/>
    <w:rsid w:val="00493E98"/>
    <w:rsid w:val="004A48B1"/>
    <w:rsid w:val="004A6C20"/>
    <w:rsid w:val="004C2014"/>
    <w:rsid w:val="004C4497"/>
    <w:rsid w:val="004C6F56"/>
    <w:rsid w:val="004C707C"/>
    <w:rsid w:val="004D1852"/>
    <w:rsid w:val="004D5390"/>
    <w:rsid w:val="004D79DA"/>
    <w:rsid w:val="004E08F5"/>
    <w:rsid w:val="004E1936"/>
    <w:rsid w:val="004E25DF"/>
    <w:rsid w:val="004E2612"/>
    <w:rsid w:val="004E3E05"/>
    <w:rsid w:val="004E5A37"/>
    <w:rsid w:val="004E5CC5"/>
    <w:rsid w:val="004F7FBE"/>
    <w:rsid w:val="005027ED"/>
    <w:rsid w:val="0050628E"/>
    <w:rsid w:val="00511E77"/>
    <w:rsid w:val="00513436"/>
    <w:rsid w:val="00513867"/>
    <w:rsid w:val="00515F17"/>
    <w:rsid w:val="005206A6"/>
    <w:rsid w:val="005212A7"/>
    <w:rsid w:val="00523461"/>
    <w:rsid w:val="0052424B"/>
    <w:rsid w:val="00525887"/>
    <w:rsid w:val="0053052E"/>
    <w:rsid w:val="00532079"/>
    <w:rsid w:val="00534F2C"/>
    <w:rsid w:val="005433A5"/>
    <w:rsid w:val="00555E1B"/>
    <w:rsid w:val="00563A56"/>
    <w:rsid w:val="005642A5"/>
    <w:rsid w:val="005676D5"/>
    <w:rsid w:val="00567AF7"/>
    <w:rsid w:val="0057155F"/>
    <w:rsid w:val="00576914"/>
    <w:rsid w:val="00577123"/>
    <w:rsid w:val="00577B5F"/>
    <w:rsid w:val="00582041"/>
    <w:rsid w:val="00592874"/>
    <w:rsid w:val="00592976"/>
    <w:rsid w:val="005978E3"/>
    <w:rsid w:val="005A37A3"/>
    <w:rsid w:val="005A54D8"/>
    <w:rsid w:val="005B051D"/>
    <w:rsid w:val="005D1C0F"/>
    <w:rsid w:val="005D48AA"/>
    <w:rsid w:val="005D5164"/>
    <w:rsid w:val="005E306B"/>
    <w:rsid w:val="005F0292"/>
    <w:rsid w:val="005F46C9"/>
    <w:rsid w:val="00604281"/>
    <w:rsid w:val="00606B06"/>
    <w:rsid w:val="00615C05"/>
    <w:rsid w:val="00616B0B"/>
    <w:rsid w:val="00621D97"/>
    <w:rsid w:val="006222B2"/>
    <w:rsid w:val="00624905"/>
    <w:rsid w:val="00630E06"/>
    <w:rsid w:val="00631D03"/>
    <w:rsid w:val="006337BA"/>
    <w:rsid w:val="00634C33"/>
    <w:rsid w:val="00636034"/>
    <w:rsid w:val="006409A6"/>
    <w:rsid w:val="00643366"/>
    <w:rsid w:val="006616D6"/>
    <w:rsid w:val="00673050"/>
    <w:rsid w:val="006743E2"/>
    <w:rsid w:val="006814F6"/>
    <w:rsid w:val="00682229"/>
    <w:rsid w:val="006A27BE"/>
    <w:rsid w:val="006A319A"/>
    <w:rsid w:val="006A5AB9"/>
    <w:rsid w:val="006A5BDD"/>
    <w:rsid w:val="006A72EC"/>
    <w:rsid w:val="006A7B12"/>
    <w:rsid w:val="006B3B2E"/>
    <w:rsid w:val="006B3C3A"/>
    <w:rsid w:val="006B5F97"/>
    <w:rsid w:val="006C6CFB"/>
    <w:rsid w:val="006D0727"/>
    <w:rsid w:val="006D7E59"/>
    <w:rsid w:val="006E4018"/>
    <w:rsid w:val="006E6A7C"/>
    <w:rsid w:val="006F7C43"/>
    <w:rsid w:val="0070659D"/>
    <w:rsid w:val="007111A4"/>
    <w:rsid w:val="0071181A"/>
    <w:rsid w:val="00712B0B"/>
    <w:rsid w:val="007138F5"/>
    <w:rsid w:val="00720514"/>
    <w:rsid w:val="00735415"/>
    <w:rsid w:val="00735741"/>
    <w:rsid w:val="007427F4"/>
    <w:rsid w:val="00745D7D"/>
    <w:rsid w:val="00752C7E"/>
    <w:rsid w:val="00761C63"/>
    <w:rsid w:val="0076271E"/>
    <w:rsid w:val="00776635"/>
    <w:rsid w:val="00776BA0"/>
    <w:rsid w:val="00776E8B"/>
    <w:rsid w:val="00777B32"/>
    <w:rsid w:val="007817B9"/>
    <w:rsid w:val="00787FCB"/>
    <w:rsid w:val="007927AF"/>
    <w:rsid w:val="0079469F"/>
    <w:rsid w:val="00796121"/>
    <w:rsid w:val="007A0187"/>
    <w:rsid w:val="007A58D2"/>
    <w:rsid w:val="007A600D"/>
    <w:rsid w:val="007A7A2F"/>
    <w:rsid w:val="007B05DE"/>
    <w:rsid w:val="007B12FC"/>
    <w:rsid w:val="007B70E0"/>
    <w:rsid w:val="007C0D93"/>
    <w:rsid w:val="007C31D1"/>
    <w:rsid w:val="007C5792"/>
    <w:rsid w:val="007E07AF"/>
    <w:rsid w:val="007E7407"/>
    <w:rsid w:val="007F10E8"/>
    <w:rsid w:val="007F6E4D"/>
    <w:rsid w:val="00801BE4"/>
    <w:rsid w:val="00801D9D"/>
    <w:rsid w:val="00802519"/>
    <w:rsid w:val="0080615D"/>
    <w:rsid w:val="00822C66"/>
    <w:rsid w:val="00822C9F"/>
    <w:rsid w:val="00825628"/>
    <w:rsid w:val="00827C4B"/>
    <w:rsid w:val="0083122E"/>
    <w:rsid w:val="008356D4"/>
    <w:rsid w:val="008420CF"/>
    <w:rsid w:val="00843E69"/>
    <w:rsid w:val="00851A7E"/>
    <w:rsid w:val="0085298D"/>
    <w:rsid w:val="0085765A"/>
    <w:rsid w:val="00861797"/>
    <w:rsid w:val="00866836"/>
    <w:rsid w:val="00873C71"/>
    <w:rsid w:val="00880329"/>
    <w:rsid w:val="008847A1"/>
    <w:rsid w:val="008874C0"/>
    <w:rsid w:val="00891FDC"/>
    <w:rsid w:val="0089368B"/>
    <w:rsid w:val="008947A7"/>
    <w:rsid w:val="00897B16"/>
    <w:rsid w:val="008B03E0"/>
    <w:rsid w:val="008B214F"/>
    <w:rsid w:val="008B2868"/>
    <w:rsid w:val="008B3D25"/>
    <w:rsid w:val="008B3E6E"/>
    <w:rsid w:val="008B7483"/>
    <w:rsid w:val="008C6301"/>
    <w:rsid w:val="008D34FD"/>
    <w:rsid w:val="008D42BD"/>
    <w:rsid w:val="008E16F6"/>
    <w:rsid w:val="008E1C36"/>
    <w:rsid w:val="008E49FE"/>
    <w:rsid w:val="008F26D8"/>
    <w:rsid w:val="008F5D1A"/>
    <w:rsid w:val="00914E1D"/>
    <w:rsid w:val="0091527D"/>
    <w:rsid w:val="0091649F"/>
    <w:rsid w:val="0091729F"/>
    <w:rsid w:val="00934247"/>
    <w:rsid w:val="00934E4E"/>
    <w:rsid w:val="00937496"/>
    <w:rsid w:val="00944D09"/>
    <w:rsid w:val="00951708"/>
    <w:rsid w:val="00957CA3"/>
    <w:rsid w:val="00961D54"/>
    <w:rsid w:val="00974C6C"/>
    <w:rsid w:val="00976547"/>
    <w:rsid w:val="00977E02"/>
    <w:rsid w:val="00980E8B"/>
    <w:rsid w:val="00996CC2"/>
    <w:rsid w:val="009B5DA2"/>
    <w:rsid w:val="009C1ED9"/>
    <w:rsid w:val="009C7A53"/>
    <w:rsid w:val="009C7C2C"/>
    <w:rsid w:val="009D10E3"/>
    <w:rsid w:val="009D19DD"/>
    <w:rsid w:val="009D6467"/>
    <w:rsid w:val="009E0210"/>
    <w:rsid w:val="009F10D6"/>
    <w:rsid w:val="009F2E62"/>
    <w:rsid w:val="009F498A"/>
    <w:rsid w:val="009F63BB"/>
    <w:rsid w:val="00A00531"/>
    <w:rsid w:val="00A12CA5"/>
    <w:rsid w:val="00A1539E"/>
    <w:rsid w:val="00A155EE"/>
    <w:rsid w:val="00A16A7A"/>
    <w:rsid w:val="00A17C34"/>
    <w:rsid w:val="00A21522"/>
    <w:rsid w:val="00A22550"/>
    <w:rsid w:val="00A30E10"/>
    <w:rsid w:val="00A36A8F"/>
    <w:rsid w:val="00A42275"/>
    <w:rsid w:val="00A42CB1"/>
    <w:rsid w:val="00A4678F"/>
    <w:rsid w:val="00A614D2"/>
    <w:rsid w:val="00A667EF"/>
    <w:rsid w:val="00A72C2F"/>
    <w:rsid w:val="00A73EE7"/>
    <w:rsid w:val="00A7446E"/>
    <w:rsid w:val="00A75D56"/>
    <w:rsid w:val="00A77A80"/>
    <w:rsid w:val="00A77AD7"/>
    <w:rsid w:val="00A87E24"/>
    <w:rsid w:val="00A87E43"/>
    <w:rsid w:val="00A93B85"/>
    <w:rsid w:val="00AA0E6E"/>
    <w:rsid w:val="00AA12DA"/>
    <w:rsid w:val="00AA318E"/>
    <w:rsid w:val="00AB2A28"/>
    <w:rsid w:val="00AB3392"/>
    <w:rsid w:val="00AB7C11"/>
    <w:rsid w:val="00AC562D"/>
    <w:rsid w:val="00AC568C"/>
    <w:rsid w:val="00AC5BFE"/>
    <w:rsid w:val="00AC644B"/>
    <w:rsid w:val="00AC6EC8"/>
    <w:rsid w:val="00AD1D8E"/>
    <w:rsid w:val="00AE005C"/>
    <w:rsid w:val="00AE0EA3"/>
    <w:rsid w:val="00AE13CC"/>
    <w:rsid w:val="00AE744B"/>
    <w:rsid w:val="00AF0E97"/>
    <w:rsid w:val="00AF43E9"/>
    <w:rsid w:val="00B00CAF"/>
    <w:rsid w:val="00B0163C"/>
    <w:rsid w:val="00B02D6C"/>
    <w:rsid w:val="00B0626C"/>
    <w:rsid w:val="00B073E1"/>
    <w:rsid w:val="00B11280"/>
    <w:rsid w:val="00B13BE5"/>
    <w:rsid w:val="00B1556F"/>
    <w:rsid w:val="00B1756C"/>
    <w:rsid w:val="00B21E40"/>
    <w:rsid w:val="00B32A4B"/>
    <w:rsid w:val="00B32C57"/>
    <w:rsid w:val="00B33422"/>
    <w:rsid w:val="00B35EE8"/>
    <w:rsid w:val="00B4412A"/>
    <w:rsid w:val="00B44AE6"/>
    <w:rsid w:val="00B47F8E"/>
    <w:rsid w:val="00B51196"/>
    <w:rsid w:val="00B532B5"/>
    <w:rsid w:val="00B53A6E"/>
    <w:rsid w:val="00B5473D"/>
    <w:rsid w:val="00B6204E"/>
    <w:rsid w:val="00B65034"/>
    <w:rsid w:val="00B80EE8"/>
    <w:rsid w:val="00B86419"/>
    <w:rsid w:val="00B865A3"/>
    <w:rsid w:val="00B872CF"/>
    <w:rsid w:val="00BA5C38"/>
    <w:rsid w:val="00BA6C10"/>
    <w:rsid w:val="00BB2FB6"/>
    <w:rsid w:val="00BB5718"/>
    <w:rsid w:val="00BC234E"/>
    <w:rsid w:val="00BC4752"/>
    <w:rsid w:val="00BD00B9"/>
    <w:rsid w:val="00BD05DE"/>
    <w:rsid w:val="00BD1132"/>
    <w:rsid w:val="00BD688E"/>
    <w:rsid w:val="00BE4A31"/>
    <w:rsid w:val="00BE7724"/>
    <w:rsid w:val="00BF2B80"/>
    <w:rsid w:val="00BF33A3"/>
    <w:rsid w:val="00C04FA7"/>
    <w:rsid w:val="00C0544F"/>
    <w:rsid w:val="00C10185"/>
    <w:rsid w:val="00C102A8"/>
    <w:rsid w:val="00C1068A"/>
    <w:rsid w:val="00C11B0A"/>
    <w:rsid w:val="00C140F8"/>
    <w:rsid w:val="00C32A8D"/>
    <w:rsid w:val="00C41517"/>
    <w:rsid w:val="00C451D2"/>
    <w:rsid w:val="00C45988"/>
    <w:rsid w:val="00C460C6"/>
    <w:rsid w:val="00C528EE"/>
    <w:rsid w:val="00C5314D"/>
    <w:rsid w:val="00C575F6"/>
    <w:rsid w:val="00C61F94"/>
    <w:rsid w:val="00C63BD2"/>
    <w:rsid w:val="00C64C23"/>
    <w:rsid w:val="00C74F56"/>
    <w:rsid w:val="00C774CC"/>
    <w:rsid w:val="00C83A56"/>
    <w:rsid w:val="00C91681"/>
    <w:rsid w:val="00C9175E"/>
    <w:rsid w:val="00C9376F"/>
    <w:rsid w:val="00C95558"/>
    <w:rsid w:val="00C97553"/>
    <w:rsid w:val="00CA5A95"/>
    <w:rsid w:val="00CC7404"/>
    <w:rsid w:val="00CD43C2"/>
    <w:rsid w:val="00CD4CD3"/>
    <w:rsid w:val="00CD6E32"/>
    <w:rsid w:val="00CD7553"/>
    <w:rsid w:val="00CE1C1E"/>
    <w:rsid w:val="00CE2D7F"/>
    <w:rsid w:val="00CE37FB"/>
    <w:rsid w:val="00CE3C1A"/>
    <w:rsid w:val="00CE53A3"/>
    <w:rsid w:val="00CE7B00"/>
    <w:rsid w:val="00CF1185"/>
    <w:rsid w:val="00D01D3C"/>
    <w:rsid w:val="00D03DBF"/>
    <w:rsid w:val="00D04D11"/>
    <w:rsid w:val="00D072F4"/>
    <w:rsid w:val="00D12EE6"/>
    <w:rsid w:val="00D160C0"/>
    <w:rsid w:val="00D21CCC"/>
    <w:rsid w:val="00D22EA1"/>
    <w:rsid w:val="00D34FCA"/>
    <w:rsid w:val="00D35886"/>
    <w:rsid w:val="00D371C5"/>
    <w:rsid w:val="00D56391"/>
    <w:rsid w:val="00D62F52"/>
    <w:rsid w:val="00D6490D"/>
    <w:rsid w:val="00D65260"/>
    <w:rsid w:val="00D66624"/>
    <w:rsid w:val="00D7592C"/>
    <w:rsid w:val="00D8346B"/>
    <w:rsid w:val="00D874D4"/>
    <w:rsid w:val="00D958C5"/>
    <w:rsid w:val="00D976D5"/>
    <w:rsid w:val="00DA4177"/>
    <w:rsid w:val="00DB0EE8"/>
    <w:rsid w:val="00DB1E6C"/>
    <w:rsid w:val="00DB5DEF"/>
    <w:rsid w:val="00DC022C"/>
    <w:rsid w:val="00DC4076"/>
    <w:rsid w:val="00DC7425"/>
    <w:rsid w:val="00DC78A6"/>
    <w:rsid w:val="00DE0AC0"/>
    <w:rsid w:val="00DE2F62"/>
    <w:rsid w:val="00DE6250"/>
    <w:rsid w:val="00DF1BC0"/>
    <w:rsid w:val="00DF439B"/>
    <w:rsid w:val="00E06E05"/>
    <w:rsid w:val="00E12FED"/>
    <w:rsid w:val="00E1332D"/>
    <w:rsid w:val="00E17507"/>
    <w:rsid w:val="00E20DA7"/>
    <w:rsid w:val="00E21741"/>
    <w:rsid w:val="00E21FB0"/>
    <w:rsid w:val="00E23CA3"/>
    <w:rsid w:val="00E24809"/>
    <w:rsid w:val="00E277D2"/>
    <w:rsid w:val="00E43FD1"/>
    <w:rsid w:val="00E45730"/>
    <w:rsid w:val="00E469B0"/>
    <w:rsid w:val="00E50EB7"/>
    <w:rsid w:val="00E5613C"/>
    <w:rsid w:val="00E62F69"/>
    <w:rsid w:val="00E6586C"/>
    <w:rsid w:val="00E72232"/>
    <w:rsid w:val="00E82426"/>
    <w:rsid w:val="00E90325"/>
    <w:rsid w:val="00E9228B"/>
    <w:rsid w:val="00E92D8D"/>
    <w:rsid w:val="00E9571B"/>
    <w:rsid w:val="00EA27C4"/>
    <w:rsid w:val="00EA7DE5"/>
    <w:rsid w:val="00EC08CF"/>
    <w:rsid w:val="00EC4441"/>
    <w:rsid w:val="00EC4955"/>
    <w:rsid w:val="00EC75F8"/>
    <w:rsid w:val="00EC7A3C"/>
    <w:rsid w:val="00ED2AE1"/>
    <w:rsid w:val="00ED38FC"/>
    <w:rsid w:val="00ED5717"/>
    <w:rsid w:val="00ED6528"/>
    <w:rsid w:val="00EF0D7F"/>
    <w:rsid w:val="00EF3B19"/>
    <w:rsid w:val="00EF6F33"/>
    <w:rsid w:val="00F0022D"/>
    <w:rsid w:val="00F00A2E"/>
    <w:rsid w:val="00F04F44"/>
    <w:rsid w:val="00F111D3"/>
    <w:rsid w:val="00F13956"/>
    <w:rsid w:val="00F1547A"/>
    <w:rsid w:val="00F324D1"/>
    <w:rsid w:val="00F3550A"/>
    <w:rsid w:val="00F361AD"/>
    <w:rsid w:val="00F37D3D"/>
    <w:rsid w:val="00F4077D"/>
    <w:rsid w:val="00F43C91"/>
    <w:rsid w:val="00F43D0B"/>
    <w:rsid w:val="00F47207"/>
    <w:rsid w:val="00F50F6A"/>
    <w:rsid w:val="00F51540"/>
    <w:rsid w:val="00F554F5"/>
    <w:rsid w:val="00F557BF"/>
    <w:rsid w:val="00F60373"/>
    <w:rsid w:val="00F61430"/>
    <w:rsid w:val="00F62ADC"/>
    <w:rsid w:val="00F6506D"/>
    <w:rsid w:val="00F67857"/>
    <w:rsid w:val="00F7181F"/>
    <w:rsid w:val="00F7614C"/>
    <w:rsid w:val="00F822E4"/>
    <w:rsid w:val="00F82BDC"/>
    <w:rsid w:val="00F91006"/>
    <w:rsid w:val="00F91D61"/>
    <w:rsid w:val="00F9509A"/>
    <w:rsid w:val="00F9588F"/>
    <w:rsid w:val="00FA6DE8"/>
    <w:rsid w:val="00FB6134"/>
    <w:rsid w:val="00FB658F"/>
    <w:rsid w:val="00FC18E8"/>
    <w:rsid w:val="00FD0688"/>
    <w:rsid w:val="00FD1142"/>
    <w:rsid w:val="00FD4901"/>
    <w:rsid w:val="00FD63D3"/>
    <w:rsid w:val="00FE0B92"/>
    <w:rsid w:val="00FE1BDA"/>
    <w:rsid w:val="00FE495F"/>
    <w:rsid w:val="00FE4F4C"/>
    <w:rsid w:val="00FE6175"/>
    <w:rsid w:val="00FE61E7"/>
    <w:rsid w:val="00FF41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FF9F9EE"/>
  <w15:docId w15:val="{E5FD9A36-39C3-4F30-91CA-0834285868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1" w:qFormat="1"/>
    <w:lsdException w:name="heading 2" w:locked="1" w:uiPriority="1" w:qFormat="1"/>
    <w:lsdException w:name="heading 3" w:locked="1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39"/>
    <w:lsdException w:name="toc 3" w:locked="1" w:uiPriority="39"/>
    <w:lsdException w:name="toc 4" w:locked="1" w:uiPriority="39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76914"/>
    <w:pPr>
      <w:spacing w:before="100" w:beforeAutospacing="1" w:after="100" w:afterAutospacing="1" w:line="360" w:lineRule="auto"/>
      <w:ind w:firstLine="709"/>
      <w:jc w:val="both"/>
    </w:pPr>
    <w:rPr>
      <w:lang w:eastAsia="en-US"/>
    </w:rPr>
  </w:style>
  <w:style w:type="paragraph" w:styleId="1">
    <w:name w:val="heading 1"/>
    <w:aliases w:val="Заголовок 1 Знак Знак Знак Знак Знак,Заголовок 1 Знак Знак,H1,новая страница,íîâàÿ ñòðàíèöà, Знак Знак Знак Знак, Знак Знак Знак Знак Знак,Пункт общий,Engineer Z 1,Engineer Main 1,Заголовок 1 (табл),заголовок 1 Знак,Заголовок 1 Знак2"/>
    <w:basedOn w:val="a"/>
    <w:next w:val="a"/>
    <w:link w:val="10"/>
    <w:uiPriority w:val="1"/>
    <w:qFormat/>
    <w:locked/>
    <w:rsid w:val="00576914"/>
    <w:pPr>
      <w:keepNext/>
      <w:keepLines/>
      <w:ind w:firstLine="0"/>
      <w:outlineLvl w:val="0"/>
    </w:pPr>
    <w:rPr>
      <w:rFonts w:ascii="Arial Narrow" w:eastAsiaTheme="majorEastAsia" w:hAnsi="Arial Narrow" w:cstheme="majorBidi"/>
      <w:b/>
      <w:bCs/>
      <w:sz w:val="28"/>
      <w:szCs w:val="28"/>
    </w:rPr>
  </w:style>
  <w:style w:type="paragraph" w:styleId="2">
    <w:name w:val="heading 2"/>
    <w:aliases w:val="H2,h2,Знак2, Знак Знак Знак, Знак2,Заголовок 2 Знак Знак Знак Знак,Заголовок 2 Знак Знак Знак,Заголовок 2 Знак Знак,Заголовок 2 Знак Знак Знак Знак Знак Знак,Заголовок 2 Знак Знак Знак Знак Знак,- 1.1"/>
    <w:basedOn w:val="a"/>
    <w:next w:val="a"/>
    <w:link w:val="20"/>
    <w:uiPriority w:val="1"/>
    <w:qFormat/>
    <w:rsid w:val="00576914"/>
    <w:pPr>
      <w:keepNext/>
      <w:keepLines/>
      <w:ind w:firstLine="0"/>
      <w:outlineLvl w:val="1"/>
    </w:pPr>
    <w:rPr>
      <w:rFonts w:ascii="Arial Narrow" w:eastAsia="Times New Roman" w:hAnsi="Arial Narrow"/>
      <w:b/>
      <w:bCs/>
      <w:sz w:val="28"/>
      <w:szCs w:val="26"/>
    </w:rPr>
  </w:style>
  <w:style w:type="paragraph" w:styleId="3">
    <w:name w:val="heading 3"/>
    <w:basedOn w:val="a"/>
    <w:link w:val="30"/>
    <w:uiPriority w:val="99"/>
    <w:qFormat/>
    <w:rsid w:val="00156174"/>
    <w:pPr>
      <w:spacing w:line="276" w:lineRule="auto"/>
      <w:ind w:firstLine="0"/>
      <w:jc w:val="center"/>
      <w:outlineLvl w:val="2"/>
    </w:pPr>
    <w:rPr>
      <w:rFonts w:ascii="Arial" w:eastAsia="Times New Roman" w:hAnsi="Arial"/>
      <w:bCs/>
      <w:color w:val="000000"/>
      <w:sz w:val="24"/>
      <w:szCs w:val="27"/>
      <w:lang w:eastAsia="ru-RU"/>
    </w:rPr>
  </w:style>
  <w:style w:type="paragraph" w:styleId="4">
    <w:name w:val="heading 4"/>
    <w:aliases w:val="D&amp;M4,D&amp;M 4"/>
    <w:basedOn w:val="a"/>
    <w:next w:val="a"/>
    <w:link w:val="40"/>
    <w:qFormat/>
    <w:locked/>
    <w:rsid w:val="00B32C57"/>
    <w:pPr>
      <w:keepNext/>
      <w:keepLines/>
      <w:spacing w:before="200" w:beforeAutospacing="0" w:after="0" w:afterAutospacing="0" w:line="276" w:lineRule="auto"/>
      <w:ind w:firstLine="0"/>
      <w:jc w:val="left"/>
      <w:outlineLvl w:val="3"/>
    </w:pPr>
    <w:rPr>
      <w:rFonts w:ascii="Arial" w:eastAsia="Times New Roman" w:hAnsi="Arial"/>
      <w:bCs/>
      <w:iCs/>
      <w:sz w:val="24"/>
    </w:rPr>
  </w:style>
  <w:style w:type="paragraph" w:styleId="5">
    <w:name w:val="heading 5"/>
    <w:aliases w:val="Underline"/>
    <w:basedOn w:val="a"/>
    <w:next w:val="a"/>
    <w:link w:val="50"/>
    <w:unhideWhenUsed/>
    <w:qFormat/>
    <w:locked/>
    <w:rsid w:val="002D6CB9"/>
    <w:pPr>
      <w:keepNext/>
      <w:keepLines/>
      <w:spacing w:before="40" w:beforeAutospacing="0" w:after="0" w:afterAutospacing="0"/>
      <w:ind w:left="1008" w:hanging="1008"/>
      <w:jc w:val="left"/>
      <w:outlineLvl w:val="4"/>
    </w:pPr>
    <w:rPr>
      <w:rFonts w:asciiTheme="majorHAnsi" w:eastAsiaTheme="majorEastAsia" w:hAnsiTheme="majorHAnsi" w:cstheme="majorBidi"/>
      <w:color w:val="365F91" w:themeColor="accent1" w:themeShade="BF"/>
      <w:sz w:val="28"/>
      <w:lang w:eastAsia="ru-RU"/>
    </w:rPr>
  </w:style>
  <w:style w:type="paragraph" w:styleId="6">
    <w:name w:val="heading 6"/>
    <w:basedOn w:val="a"/>
    <w:next w:val="a"/>
    <w:link w:val="60"/>
    <w:unhideWhenUsed/>
    <w:qFormat/>
    <w:locked/>
    <w:rsid w:val="002D6CB9"/>
    <w:pPr>
      <w:keepNext/>
      <w:keepLines/>
      <w:spacing w:before="40" w:beforeAutospacing="0" w:after="0" w:afterAutospacing="0"/>
      <w:ind w:left="1152" w:hanging="1152"/>
      <w:jc w:val="left"/>
      <w:outlineLvl w:val="5"/>
    </w:pPr>
    <w:rPr>
      <w:rFonts w:asciiTheme="majorHAnsi" w:eastAsiaTheme="majorEastAsia" w:hAnsiTheme="majorHAnsi" w:cstheme="majorBidi"/>
      <w:color w:val="243F60" w:themeColor="accent1" w:themeShade="7F"/>
      <w:sz w:val="28"/>
      <w:lang w:eastAsia="ru-RU"/>
    </w:rPr>
  </w:style>
  <w:style w:type="paragraph" w:styleId="7">
    <w:name w:val="heading 7"/>
    <w:basedOn w:val="a"/>
    <w:next w:val="a"/>
    <w:link w:val="70"/>
    <w:unhideWhenUsed/>
    <w:qFormat/>
    <w:locked/>
    <w:rsid w:val="002D6CB9"/>
    <w:pPr>
      <w:keepNext/>
      <w:keepLines/>
      <w:spacing w:before="40" w:beforeAutospacing="0" w:after="0" w:afterAutospacing="0"/>
      <w:ind w:left="1296" w:hanging="1296"/>
      <w:jc w:val="left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sz w:val="28"/>
      <w:lang w:eastAsia="ru-RU"/>
    </w:rPr>
  </w:style>
  <w:style w:type="paragraph" w:styleId="8">
    <w:name w:val="heading 8"/>
    <w:basedOn w:val="a"/>
    <w:next w:val="a"/>
    <w:link w:val="80"/>
    <w:unhideWhenUsed/>
    <w:qFormat/>
    <w:locked/>
    <w:rsid w:val="002D6CB9"/>
    <w:pPr>
      <w:keepNext/>
      <w:keepLines/>
      <w:spacing w:before="40" w:beforeAutospacing="0" w:after="0" w:afterAutospacing="0"/>
      <w:ind w:left="1440" w:hanging="1440"/>
      <w:jc w:val="left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paragraph" w:styleId="9">
    <w:name w:val="heading 9"/>
    <w:basedOn w:val="a"/>
    <w:next w:val="a"/>
    <w:link w:val="90"/>
    <w:unhideWhenUsed/>
    <w:qFormat/>
    <w:locked/>
    <w:rsid w:val="002D6CB9"/>
    <w:pPr>
      <w:keepNext/>
      <w:keepLines/>
      <w:spacing w:before="40" w:beforeAutospacing="0" w:after="0" w:afterAutospacing="0"/>
      <w:ind w:left="1584" w:hanging="1584"/>
      <w:jc w:val="left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Заголовок 1 Знак Знак Знак Знак Знак Знак,Заголовок 1 Знак Знак Знак,H1 Знак,новая страница Знак,íîâàÿ ñòðàíèöà Знак, Знак Знак Знак Знак Знак1, Знак Знак Знак Знак Знак Знак,Пункт общий Знак,Engineer Z 1 Знак,Engineer Main 1 Знак"/>
    <w:basedOn w:val="a0"/>
    <w:link w:val="1"/>
    <w:rsid w:val="00576914"/>
    <w:rPr>
      <w:rFonts w:ascii="Arial Narrow" w:eastAsiaTheme="majorEastAsia" w:hAnsi="Arial Narrow" w:cstheme="majorBidi"/>
      <w:b/>
      <w:bCs/>
      <w:sz w:val="28"/>
      <w:szCs w:val="28"/>
      <w:lang w:eastAsia="en-US"/>
    </w:rPr>
  </w:style>
  <w:style w:type="character" w:customStyle="1" w:styleId="20">
    <w:name w:val="Заголовок 2 Знак"/>
    <w:aliases w:val="H2 Знак,h2 Знак,Знак2 Знак, Знак Знак Знак Знак1, Знак2 Знак,Заголовок 2 Знак Знак Знак Знак Знак1,Заголовок 2 Знак Знак Знак Знак1,Заголовок 2 Знак Знак Знак1,Заголовок 2 Знак Знак Знак Знак Знак Знак Знак,- 1.1 Знак"/>
    <w:basedOn w:val="a0"/>
    <w:link w:val="2"/>
    <w:uiPriority w:val="99"/>
    <w:locked/>
    <w:rsid w:val="00576914"/>
    <w:rPr>
      <w:rFonts w:ascii="Arial Narrow" w:eastAsia="Times New Roman" w:hAnsi="Arial Narrow"/>
      <w:b/>
      <w:bCs/>
      <w:sz w:val="28"/>
      <w:szCs w:val="26"/>
      <w:lang w:eastAsia="en-US"/>
    </w:rPr>
  </w:style>
  <w:style w:type="character" w:customStyle="1" w:styleId="30">
    <w:name w:val="Заголовок 3 Знак"/>
    <w:basedOn w:val="a0"/>
    <w:link w:val="3"/>
    <w:uiPriority w:val="99"/>
    <w:locked/>
    <w:rsid w:val="00156174"/>
    <w:rPr>
      <w:rFonts w:ascii="Arial" w:eastAsia="Times New Roman" w:hAnsi="Arial"/>
      <w:bCs/>
      <w:color w:val="000000"/>
      <w:sz w:val="24"/>
      <w:szCs w:val="27"/>
    </w:rPr>
  </w:style>
  <w:style w:type="character" w:customStyle="1" w:styleId="40">
    <w:name w:val="Заголовок 4 Знак"/>
    <w:aliases w:val="D&amp;M4 Знак,D&amp;M 4 Знак"/>
    <w:link w:val="4"/>
    <w:uiPriority w:val="99"/>
    <w:locked/>
    <w:rsid w:val="00B32C57"/>
    <w:rPr>
      <w:rFonts w:ascii="Arial" w:eastAsia="Times New Roman" w:hAnsi="Arial"/>
      <w:bCs/>
      <w:iCs/>
      <w:sz w:val="24"/>
      <w:lang w:eastAsia="en-US"/>
    </w:rPr>
  </w:style>
  <w:style w:type="character" w:customStyle="1" w:styleId="Heading4Char">
    <w:name w:val="Heading 4 Char"/>
    <w:basedOn w:val="a0"/>
    <w:uiPriority w:val="9"/>
    <w:semiHidden/>
    <w:rsid w:val="000926AD"/>
    <w:rPr>
      <w:rFonts w:asciiTheme="minorHAnsi" w:eastAsiaTheme="minorEastAsia" w:hAnsiTheme="minorHAnsi" w:cstheme="minorBidi"/>
      <w:b/>
      <w:bCs/>
      <w:sz w:val="28"/>
      <w:szCs w:val="28"/>
      <w:lang w:eastAsia="en-US"/>
    </w:rPr>
  </w:style>
  <w:style w:type="paragraph" w:styleId="a3">
    <w:name w:val="Normal (Web)"/>
    <w:basedOn w:val="a"/>
    <w:uiPriority w:val="99"/>
    <w:rsid w:val="002E05F3"/>
    <w:pPr>
      <w:spacing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0B6A8E"/>
    <w:pPr>
      <w:ind w:left="720"/>
      <w:contextualSpacing/>
    </w:pPr>
  </w:style>
  <w:style w:type="character" w:styleId="a5">
    <w:name w:val="Strong"/>
    <w:basedOn w:val="a0"/>
    <w:uiPriority w:val="22"/>
    <w:qFormat/>
    <w:rsid w:val="000B6A8E"/>
    <w:rPr>
      <w:rFonts w:cs="Times New Roman"/>
      <w:b/>
      <w:bCs/>
    </w:rPr>
  </w:style>
  <w:style w:type="character" w:styleId="a6">
    <w:name w:val="Hyperlink"/>
    <w:basedOn w:val="a0"/>
    <w:uiPriority w:val="99"/>
    <w:rsid w:val="003F2769"/>
    <w:rPr>
      <w:rFonts w:cs="Times New Roman"/>
      <w:color w:val="0000FF"/>
      <w:u w:val="single"/>
    </w:rPr>
  </w:style>
  <w:style w:type="character" w:customStyle="1" w:styleId="guibutton">
    <w:name w:val="guibutton"/>
    <w:basedOn w:val="a0"/>
    <w:uiPriority w:val="99"/>
    <w:rsid w:val="003F2769"/>
    <w:rPr>
      <w:rFonts w:cs="Times New Roman"/>
    </w:rPr>
  </w:style>
  <w:style w:type="character" w:styleId="a7">
    <w:name w:val="Emphasis"/>
    <w:basedOn w:val="a0"/>
    <w:uiPriority w:val="20"/>
    <w:qFormat/>
    <w:rsid w:val="003F2769"/>
    <w:rPr>
      <w:rFonts w:cs="Times New Roman"/>
      <w:i/>
      <w:iCs/>
    </w:rPr>
  </w:style>
  <w:style w:type="character" w:styleId="HTML">
    <w:name w:val="HTML Code"/>
    <w:basedOn w:val="a0"/>
    <w:uiPriority w:val="99"/>
    <w:semiHidden/>
    <w:rsid w:val="00B4412A"/>
    <w:rPr>
      <w:rFonts w:ascii="Courier New" w:hAnsi="Courier New" w:cs="Courier New"/>
      <w:sz w:val="20"/>
      <w:szCs w:val="20"/>
    </w:rPr>
  </w:style>
  <w:style w:type="character" w:customStyle="1" w:styleId="21">
    <w:name w:val="Цитата 21"/>
    <w:basedOn w:val="a0"/>
    <w:uiPriority w:val="99"/>
    <w:rsid w:val="00B4412A"/>
    <w:rPr>
      <w:rFonts w:cs="Times New Roman"/>
    </w:rPr>
  </w:style>
  <w:style w:type="paragraph" w:customStyle="1" w:styleId="11">
    <w:name w:val="Название1"/>
    <w:basedOn w:val="a"/>
    <w:uiPriority w:val="99"/>
    <w:rsid w:val="001D1A7D"/>
    <w:pPr>
      <w:spacing w:line="240" w:lineRule="auto"/>
      <w:ind w:firstLine="0"/>
      <w:jc w:val="left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rsid w:val="001D1A7D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locked/>
    <w:rsid w:val="001D1A7D"/>
    <w:rPr>
      <w:rFonts w:ascii="Tahoma" w:hAnsi="Tahoma" w:cs="Tahoma"/>
      <w:sz w:val="16"/>
      <w:szCs w:val="16"/>
    </w:rPr>
  </w:style>
  <w:style w:type="paragraph" w:customStyle="1" w:styleId="22">
    <w:name w:val="Название2"/>
    <w:basedOn w:val="a"/>
    <w:uiPriority w:val="99"/>
    <w:rsid w:val="00ED6528"/>
    <w:pPr>
      <w:spacing w:line="240" w:lineRule="auto"/>
      <w:ind w:firstLine="0"/>
      <w:jc w:val="left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customStyle="1" w:styleId="31">
    <w:name w:val="Название3"/>
    <w:basedOn w:val="a"/>
    <w:uiPriority w:val="99"/>
    <w:rsid w:val="00F4077D"/>
    <w:pPr>
      <w:spacing w:line="240" w:lineRule="auto"/>
      <w:ind w:firstLine="0"/>
      <w:jc w:val="left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character" w:customStyle="1" w:styleId="41">
    <w:name w:val="Знак Знак4"/>
    <w:uiPriority w:val="99"/>
    <w:locked/>
    <w:rsid w:val="00BD05DE"/>
    <w:rPr>
      <w:rFonts w:ascii="Cambria" w:hAnsi="Cambria"/>
      <w:b/>
      <w:color w:val="4F81BD"/>
      <w:sz w:val="26"/>
    </w:rPr>
  </w:style>
  <w:style w:type="character" w:customStyle="1" w:styleId="32">
    <w:name w:val="Знак Знак3"/>
    <w:uiPriority w:val="99"/>
    <w:locked/>
    <w:rsid w:val="00BD05DE"/>
    <w:rPr>
      <w:rFonts w:ascii="Times New Roman" w:hAnsi="Times New Roman"/>
      <w:b/>
      <w:color w:val="000000"/>
      <w:sz w:val="27"/>
      <w:lang w:eastAsia="ru-RU"/>
    </w:rPr>
  </w:style>
  <w:style w:type="character" w:customStyle="1" w:styleId="12">
    <w:name w:val="Знак Знак1"/>
    <w:uiPriority w:val="99"/>
    <w:semiHidden/>
    <w:locked/>
    <w:rsid w:val="00BD05DE"/>
    <w:rPr>
      <w:rFonts w:ascii="Tahoma" w:hAnsi="Tahoma"/>
      <w:sz w:val="16"/>
    </w:rPr>
  </w:style>
  <w:style w:type="character" w:customStyle="1" w:styleId="productname">
    <w:name w:val="productname"/>
    <w:uiPriority w:val="99"/>
    <w:rsid w:val="00BD05DE"/>
  </w:style>
  <w:style w:type="character" w:customStyle="1" w:styleId="8pt">
    <w:name w:val="Основной текст + 8 pt"/>
    <w:uiPriority w:val="99"/>
    <w:rsid w:val="00BD05DE"/>
    <w:rPr>
      <w:rFonts w:ascii="Times New Roman" w:hAnsi="Times New Roman"/>
      <w:color w:val="000000"/>
      <w:spacing w:val="0"/>
      <w:w w:val="100"/>
      <w:position w:val="0"/>
      <w:sz w:val="16"/>
      <w:u w:val="none"/>
      <w:lang w:val="ru-RU"/>
    </w:rPr>
  </w:style>
  <w:style w:type="character" w:customStyle="1" w:styleId="23">
    <w:name w:val="Оглавление 2 Знак"/>
    <w:link w:val="24"/>
    <w:uiPriority w:val="39"/>
    <w:locked/>
    <w:rsid w:val="00FD63D3"/>
    <w:rPr>
      <w:rFonts w:ascii="Arial Narrow" w:hAnsi="Arial Narrow" w:cstheme="minorHAnsi"/>
      <w:bCs/>
      <w:szCs w:val="20"/>
      <w:lang w:eastAsia="en-US"/>
    </w:rPr>
  </w:style>
  <w:style w:type="paragraph" w:styleId="24">
    <w:name w:val="toc 2"/>
    <w:basedOn w:val="a"/>
    <w:link w:val="23"/>
    <w:autoRedefine/>
    <w:uiPriority w:val="39"/>
    <w:locked/>
    <w:rsid w:val="00FD63D3"/>
    <w:pPr>
      <w:spacing w:before="120" w:beforeAutospacing="0" w:after="120" w:afterAutospacing="0"/>
      <w:contextualSpacing/>
    </w:pPr>
    <w:rPr>
      <w:rFonts w:ascii="Arial Narrow" w:hAnsi="Arial Narrow" w:cstheme="minorHAnsi"/>
      <w:bCs/>
      <w:szCs w:val="20"/>
    </w:rPr>
  </w:style>
  <w:style w:type="character" w:customStyle="1" w:styleId="aa">
    <w:name w:val="Основной текст_"/>
    <w:link w:val="400"/>
    <w:locked/>
    <w:rsid w:val="00BD05DE"/>
    <w:rPr>
      <w:sz w:val="19"/>
      <w:shd w:val="clear" w:color="auto" w:fill="FFFFFF"/>
    </w:rPr>
  </w:style>
  <w:style w:type="paragraph" w:customStyle="1" w:styleId="400">
    <w:name w:val="Основной текст40"/>
    <w:basedOn w:val="a"/>
    <w:link w:val="aa"/>
    <w:uiPriority w:val="99"/>
    <w:rsid w:val="00BD05DE"/>
    <w:pPr>
      <w:widowControl w:val="0"/>
      <w:shd w:val="clear" w:color="auto" w:fill="FFFFFF"/>
      <w:spacing w:before="360" w:beforeAutospacing="0" w:after="180" w:afterAutospacing="0" w:line="235" w:lineRule="exact"/>
      <w:ind w:hanging="300"/>
    </w:pPr>
    <w:rPr>
      <w:rFonts w:ascii="Times New Roman" w:hAnsi="Times New Roman"/>
      <w:noProof/>
      <w:sz w:val="19"/>
      <w:szCs w:val="19"/>
      <w:shd w:val="clear" w:color="auto" w:fill="FFFFFF"/>
      <w:lang w:eastAsia="ru-RU"/>
    </w:rPr>
  </w:style>
  <w:style w:type="character" w:customStyle="1" w:styleId="ab">
    <w:name w:val="Сноска_"/>
    <w:link w:val="ac"/>
    <w:uiPriority w:val="99"/>
    <w:locked/>
    <w:rsid w:val="00BD05DE"/>
    <w:rPr>
      <w:sz w:val="19"/>
      <w:shd w:val="clear" w:color="auto" w:fill="FFFFFF"/>
    </w:rPr>
  </w:style>
  <w:style w:type="paragraph" w:customStyle="1" w:styleId="ac">
    <w:name w:val="Сноска"/>
    <w:basedOn w:val="a"/>
    <w:link w:val="ab"/>
    <w:uiPriority w:val="99"/>
    <w:rsid w:val="00BD05DE"/>
    <w:pPr>
      <w:widowControl w:val="0"/>
      <w:shd w:val="clear" w:color="auto" w:fill="FFFFFF"/>
      <w:spacing w:before="0" w:beforeAutospacing="0" w:after="0" w:afterAutospacing="0" w:line="442" w:lineRule="exact"/>
      <w:ind w:firstLine="0"/>
      <w:jc w:val="left"/>
    </w:pPr>
    <w:rPr>
      <w:rFonts w:ascii="Times New Roman" w:hAnsi="Times New Roman"/>
      <w:noProof/>
      <w:sz w:val="19"/>
      <w:szCs w:val="19"/>
      <w:shd w:val="clear" w:color="auto" w:fill="FFFFFF"/>
      <w:lang w:eastAsia="ru-RU"/>
    </w:rPr>
  </w:style>
  <w:style w:type="character" w:customStyle="1" w:styleId="200">
    <w:name w:val="Основной текст20"/>
    <w:uiPriority w:val="99"/>
    <w:rsid w:val="00BD05DE"/>
    <w:rPr>
      <w:rFonts w:ascii="Times New Roman" w:hAnsi="Times New Roman"/>
      <w:color w:val="000000"/>
      <w:spacing w:val="0"/>
      <w:w w:val="100"/>
      <w:position w:val="0"/>
      <w:sz w:val="19"/>
      <w:u w:val="none"/>
      <w:shd w:val="clear" w:color="auto" w:fill="FFFFFF"/>
      <w:lang w:val="ru-RU"/>
    </w:rPr>
  </w:style>
  <w:style w:type="character" w:customStyle="1" w:styleId="8pt4">
    <w:name w:val="Основной текст + 8 pt4"/>
    <w:uiPriority w:val="99"/>
    <w:rsid w:val="00BD05DE"/>
    <w:rPr>
      <w:rFonts w:ascii="Times New Roman" w:hAnsi="Times New Roman"/>
      <w:color w:val="000000"/>
      <w:spacing w:val="0"/>
      <w:w w:val="100"/>
      <w:position w:val="0"/>
      <w:sz w:val="16"/>
      <w:u w:val="none"/>
      <w:shd w:val="clear" w:color="auto" w:fill="FFFFFF"/>
      <w:lang w:val="ru-RU"/>
    </w:rPr>
  </w:style>
  <w:style w:type="character" w:customStyle="1" w:styleId="9pt">
    <w:name w:val="Основной текст + 9 pt"/>
    <w:aliases w:val="Полужирный,Курсив"/>
    <w:uiPriority w:val="99"/>
    <w:rsid w:val="00BD05DE"/>
    <w:rPr>
      <w:rFonts w:ascii="Times New Roman" w:eastAsia="Times New Roman" w:hAnsi="Times New Roman"/>
      <w:b/>
      <w:i/>
      <w:color w:val="000000"/>
      <w:spacing w:val="0"/>
      <w:w w:val="100"/>
      <w:position w:val="0"/>
      <w:sz w:val="18"/>
      <w:u w:val="none"/>
      <w:shd w:val="clear" w:color="auto" w:fill="FFFFFF"/>
      <w:lang w:val="ru-RU"/>
    </w:rPr>
  </w:style>
  <w:style w:type="character" w:customStyle="1" w:styleId="ad">
    <w:name w:val="Колонтитул_"/>
    <w:link w:val="ae"/>
    <w:uiPriority w:val="99"/>
    <w:locked/>
    <w:rsid w:val="00BD05DE"/>
    <w:rPr>
      <w:sz w:val="19"/>
      <w:shd w:val="clear" w:color="auto" w:fill="FFFFFF"/>
    </w:rPr>
  </w:style>
  <w:style w:type="paragraph" w:customStyle="1" w:styleId="ae">
    <w:name w:val="Колонтитул"/>
    <w:basedOn w:val="a"/>
    <w:link w:val="ad"/>
    <w:uiPriority w:val="99"/>
    <w:rsid w:val="00BD05DE"/>
    <w:pPr>
      <w:widowControl w:val="0"/>
      <w:shd w:val="clear" w:color="auto" w:fill="FFFFFF"/>
      <w:spacing w:before="0" w:beforeAutospacing="0" w:after="0" w:afterAutospacing="0" w:line="240" w:lineRule="atLeast"/>
      <w:ind w:firstLine="0"/>
      <w:jc w:val="left"/>
    </w:pPr>
    <w:rPr>
      <w:rFonts w:ascii="Times New Roman" w:hAnsi="Times New Roman"/>
      <w:noProof/>
      <w:sz w:val="19"/>
      <w:szCs w:val="19"/>
      <w:shd w:val="clear" w:color="auto" w:fill="FFFFFF"/>
      <w:lang w:eastAsia="ru-RU"/>
    </w:rPr>
  </w:style>
  <w:style w:type="character" w:customStyle="1" w:styleId="9pt0">
    <w:name w:val="Колонтитул + 9 pt"/>
    <w:aliases w:val="Полужирный1"/>
    <w:uiPriority w:val="99"/>
    <w:rsid w:val="00BD05DE"/>
    <w:rPr>
      <w:rFonts w:ascii="Times New Roman" w:eastAsia="Times New Roman" w:hAnsi="Times New Roman"/>
      <w:b/>
      <w:color w:val="000000"/>
      <w:spacing w:val="0"/>
      <w:w w:val="100"/>
      <w:position w:val="0"/>
      <w:sz w:val="18"/>
      <w:u w:val="none"/>
      <w:lang w:val="ru-RU"/>
    </w:rPr>
  </w:style>
  <w:style w:type="paragraph" w:styleId="af">
    <w:name w:val="header"/>
    <w:basedOn w:val="a"/>
    <w:link w:val="af0"/>
    <w:uiPriority w:val="99"/>
    <w:unhideWhenUsed/>
    <w:rsid w:val="00B0163C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B0163C"/>
    <w:rPr>
      <w:lang w:eastAsia="en-US"/>
    </w:rPr>
  </w:style>
  <w:style w:type="paragraph" w:styleId="af1">
    <w:name w:val="footer"/>
    <w:basedOn w:val="a"/>
    <w:link w:val="af2"/>
    <w:uiPriority w:val="99"/>
    <w:unhideWhenUsed/>
    <w:rsid w:val="00B0163C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B0163C"/>
    <w:rPr>
      <w:lang w:eastAsia="en-US"/>
    </w:rPr>
  </w:style>
  <w:style w:type="character" w:customStyle="1" w:styleId="13">
    <w:name w:val="Основной текст1"/>
    <w:basedOn w:val="aa"/>
    <w:rsid w:val="00B0163C"/>
    <w:rPr>
      <w:rFonts w:ascii="Arial" w:eastAsia="Arial" w:hAnsi="Arial" w:cs="Arial"/>
      <w:color w:val="000000"/>
      <w:spacing w:val="0"/>
      <w:w w:val="100"/>
      <w:position w:val="0"/>
      <w:sz w:val="19"/>
      <w:shd w:val="clear" w:color="auto" w:fill="FFFFFF"/>
      <w:lang w:val="ru-RU"/>
    </w:rPr>
  </w:style>
  <w:style w:type="paragraph" w:customStyle="1" w:styleId="71">
    <w:name w:val="Основной текст7"/>
    <w:basedOn w:val="a"/>
    <w:rsid w:val="00B0163C"/>
    <w:pPr>
      <w:widowControl w:val="0"/>
      <w:shd w:val="clear" w:color="auto" w:fill="FFFFFF"/>
      <w:spacing w:before="0" w:beforeAutospacing="0" w:after="0" w:afterAutospacing="0" w:line="413" w:lineRule="exact"/>
      <w:ind w:hanging="680"/>
    </w:pPr>
    <w:rPr>
      <w:rFonts w:ascii="Arial" w:eastAsia="Arial" w:hAnsi="Arial" w:cs="Arial"/>
      <w:sz w:val="20"/>
      <w:szCs w:val="20"/>
    </w:rPr>
  </w:style>
  <w:style w:type="paragraph" w:styleId="af3">
    <w:name w:val="TOC Heading"/>
    <w:basedOn w:val="1"/>
    <w:next w:val="a"/>
    <w:uiPriority w:val="39"/>
    <w:unhideWhenUsed/>
    <w:qFormat/>
    <w:rsid w:val="000B209A"/>
    <w:pPr>
      <w:spacing w:beforeAutospacing="0" w:afterAutospacing="0" w:line="276" w:lineRule="auto"/>
      <w:jc w:val="left"/>
      <w:outlineLvl w:val="9"/>
    </w:pPr>
    <w:rPr>
      <w:lang w:eastAsia="ru-RU"/>
    </w:rPr>
  </w:style>
  <w:style w:type="paragraph" w:styleId="33">
    <w:name w:val="toc 3"/>
    <w:basedOn w:val="a"/>
    <w:next w:val="a"/>
    <w:autoRedefine/>
    <w:uiPriority w:val="39"/>
    <w:locked/>
    <w:rsid w:val="00592874"/>
    <w:pPr>
      <w:tabs>
        <w:tab w:val="right" w:leader="dot" w:pos="9345"/>
      </w:tabs>
      <w:ind w:left="220"/>
      <w:jc w:val="left"/>
    </w:pPr>
    <w:rPr>
      <w:rFonts w:asciiTheme="minorHAnsi" w:hAnsiTheme="minorHAnsi" w:cstheme="minorHAnsi"/>
      <w:sz w:val="20"/>
      <w:szCs w:val="20"/>
    </w:rPr>
  </w:style>
  <w:style w:type="paragraph" w:styleId="14">
    <w:name w:val="toc 1"/>
    <w:basedOn w:val="a"/>
    <w:next w:val="a"/>
    <w:autoRedefine/>
    <w:uiPriority w:val="39"/>
    <w:locked/>
    <w:rsid w:val="002A7F2F"/>
    <w:pPr>
      <w:spacing w:before="120" w:beforeAutospacing="0" w:after="120" w:afterAutospacing="0"/>
      <w:ind w:firstLine="0"/>
      <w:contextualSpacing/>
    </w:pPr>
    <w:rPr>
      <w:rFonts w:ascii="Arial Narrow" w:hAnsi="Arial Narrow"/>
      <w:bCs/>
      <w:caps/>
      <w:szCs w:val="24"/>
    </w:rPr>
  </w:style>
  <w:style w:type="table" w:styleId="af4">
    <w:name w:val="Table Grid"/>
    <w:basedOn w:val="a1"/>
    <w:locked/>
    <w:rsid w:val="003C5A2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ветлая заливка1"/>
    <w:basedOn w:val="a1"/>
    <w:uiPriority w:val="60"/>
    <w:rsid w:val="003C5A28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">
    <w:name w:val="Светлая заливка - Акцент 11"/>
    <w:basedOn w:val="a1"/>
    <w:uiPriority w:val="60"/>
    <w:rsid w:val="003C5A28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customStyle="1" w:styleId="42">
    <w:name w:val="Название4"/>
    <w:basedOn w:val="a"/>
    <w:rsid w:val="00AC5BFE"/>
    <w:pPr>
      <w:spacing w:line="240" w:lineRule="auto"/>
      <w:ind w:firstLine="0"/>
      <w:jc w:val="left"/>
    </w:pPr>
    <w:rPr>
      <w:rFonts w:ascii="Times New Roman" w:eastAsia="Times New Roman" w:hAnsi="Times New Roman"/>
      <w:color w:val="000000"/>
      <w:sz w:val="24"/>
      <w:szCs w:val="24"/>
      <w:lang w:eastAsia="ru-RU"/>
    </w:rPr>
  </w:style>
  <w:style w:type="paragraph" w:styleId="af5">
    <w:name w:val="Document Map"/>
    <w:basedOn w:val="a"/>
    <w:link w:val="af6"/>
    <w:uiPriority w:val="99"/>
    <w:semiHidden/>
    <w:unhideWhenUsed/>
    <w:rsid w:val="00D8346B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Схема документа Знак"/>
    <w:basedOn w:val="a0"/>
    <w:link w:val="af5"/>
    <w:uiPriority w:val="99"/>
    <w:semiHidden/>
    <w:rsid w:val="00D8346B"/>
    <w:rPr>
      <w:rFonts w:ascii="Tahoma" w:hAnsi="Tahoma" w:cs="Tahoma"/>
      <w:sz w:val="16"/>
      <w:szCs w:val="16"/>
      <w:lang w:eastAsia="en-US"/>
    </w:rPr>
  </w:style>
  <w:style w:type="paragraph" w:styleId="43">
    <w:name w:val="toc 4"/>
    <w:basedOn w:val="a"/>
    <w:next w:val="a"/>
    <w:autoRedefine/>
    <w:uiPriority w:val="39"/>
    <w:locked/>
    <w:rsid w:val="00592874"/>
    <w:pPr>
      <w:tabs>
        <w:tab w:val="right" w:leader="dot" w:pos="9345"/>
      </w:tabs>
      <w:spacing w:before="0" w:beforeAutospacing="0" w:after="0" w:afterAutospacing="0"/>
      <w:ind w:firstLine="0"/>
      <w:jc w:val="left"/>
    </w:pPr>
    <w:rPr>
      <w:rFonts w:asciiTheme="minorHAnsi" w:hAnsiTheme="minorHAnsi" w:cstheme="minorHAnsi"/>
      <w:sz w:val="20"/>
      <w:szCs w:val="20"/>
    </w:rPr>
  </w:style>
  <w:style w:type="paragraph" w:styleId="51">
    <w:name w:val="toc 5"/>
    <w:basedOn w:val="a"/>
    <w:next w:val="a"/>
    <w:autoRedefine/>
    <w:locked/>
    <w:rsid w:val="00873C71"/>
    <w:pPr>
      <w:spacing w:before="0" w:after="0"/>
      <w:ind w:left="660"/>
      <w:jc w:val="left"/>
    </w:pPr>
    <w:rPr>
      <w:rFonts w:asciiTheme="minorHAnsi" w:hAnsiTheme="minorHAnsi" w:cstheme="minorHAnsi"/>
      <w:sz w:val="20"/>
      <w:szCs w:val="20"/>
    </w:rPr>
  </w:style>
  <w:style w:type="paragraph" w:styleId="61">
    <w:name w:val="toc 6"/>
    <w:basedOn w:val="a"/>
    <w:next w:val="a"/>
    <w:autoRedefine/>
    <w:locked/>
    <w:rsid w:val="00873C71"/>
    <w:pPr>
      <w:spacing w:before="0" w:after="0"/>
      <w:ind w:left="880"/>
      <w:jc w:val="left"/>
    </w:pPr>
    <w:rPr>
      <w:rFonts w:asciiTheme="minorHAnsi" w:hAnsiTheme="minorHAnsi" w:cstheme="minorHAnsi"/>
      <w:sz w:val="20"/>
      <w:szCs w:val="20"/>
    </w:rPr>
  </w:style>
  <w:style w:type="paragraph" w:styleId="72">
    <w:name w:val="toc 7"/>
    <w:basedOn w:val="a"/>
    <w:next w:val="a"/>
    <w:autoRedefine/>
    <w:locked/>
    <w:rsid w:val="00873C71"/>
    <w:pPr>
      <w:spacing w:before="0" w:after="0"/>
      <w:ind w:left="1100"/>
      <w:jc w:val="left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"/>
    <w:next w:val="a"/>
    <w:autoRedefine/>
    <w:locked/>
    <w:rsid w:val="00873C71"/>
    <w:pPr>
      <w:spacing w:before="0" w:after="0"/>
      <w:ind w:left="1320"/>
      <w:jc w:val="left"/>
    </w:pPr>
    <w:rPr>
      <w:rFonts w:asciiTheme="minorHAnsi" w:hAnsiTheme="minorHAnsi" w:cstheme="minorHAnsi"/>
      <w:sz w:val="20"/>
      <w:szCs w:val="20"/>
    </w:rPr>
  </w:style>
  <w:style w:type="paragraph" w:styleId="91">
    <w:name w:val="toc 9"/>
    <w:basedOn w:val="a"/>
    <w:next w:val="a"/>
    <w:autoRedefine/>
    <w:locked/>
    <w:rsid w:val="00873C71"/>
    <w:pPr>
      <w:spacing w:before="0" w:after="0"/>
      <w:ind w:left="1540"/>
      <w:jc w:val="left"/>
    </w:pPr>
    <w:rPr>
      <w:rFonts w:asciiTheme="minorHAnsi" w:hAnsiTheme="minorHAnsi" w:cstheme="minorHAnsi"/>
      <w:sz w:val="20"/>
      <w:szCs w:val="20"/>
    </w:rPr>
  </w:style>
  <w:style w:type="character" w:styleId="af7">
    <w:name w:val="annotation reference"/>
    <w:uiPriority w:val="99"/>
    <w:semiHidden/>
    <w:unhideWhenUsed/>
    <w:rsid w:val="004C707C"/>
    <w:rPr>
      <w:sz w:val="16"/>
      <w:szCs w:val="16"/>
    </w:rPr>
  </w:style>
  <w:style w:type="paragraph" w:styleId="af8">
    <w:name w:val="annotation text"/>
    <w:link w:val="16"/>
    <w:uiPriority w:val="99"/>
    <w:semiHidden/>
    <w:unhideWhenUsed/>
    <w:rsid w:val="004C707C"/>
    <w:rPr>
      <w:sz w:val="20"/>
      <w:szCs w:val="20"/>
    </w:rPr>
  </w:style>
  <w:style w:type="character" w:customStyle="1" w:styleId="af9">
    <w:name w:val="Текст примечания Знак"/>
    <w:basedOn w:val="a0"/>
    <w:uiPriority w:val="99"/>
    <w:semiHidden/>
    <w:rsid w:val="00513867"/>
    <w:rPr>
      <w:sz w:val="20"/>
      <w:szCs w:val="20"/>
      <w:lang w:eastAsia="en-US"/>
    </w:rPr>
  </w:style>
  <w:style w:type="paragraph" w:styleId="afa">
    <w:name w:val="annotation subject"/>
    <w:basedOn w:val="af8"/>
    <w:next w:val="af8"/>
    <w:link w:val="17"/>
    <w:uiPriority w:val="99"/>
    <w:semiHidden/>
    <w:unhideWhenUsed/>
    <w:rsid w:val="004C707C"/>
    <w:rPr>
      <w:b/>
      <w:bCs/>
    </w:rPr>
  </w:style>
  <w:style w:type="character" w:customStyle="1" w:styleId="afb">
    <w:name w:val="Тема примечания Знак"/>
    <w:basedOn w:val="af9"/>
    <w:uiPriority w:val="99"/>
    <w:semiHidden/>
    <w:rsid w:val="00513867"/>
    <w:rPr>
      <w:b/>
      <w:bCs/>
      <w:sz w:val="20"/>
      <w:szCs w:val="20"/>
      <w:lang w:eastAsia="en-US"/>
    </w:rPr>
  </w:style>
  <w:style w:type="paragraph" w:styleId="25">
    <w:name w:val="Body Text Indent 2"/>
    <w:basedOn w:val="a"/>
    <w:link w:val="26"/>
    <w:rsid w:val="0015556A"/>
    <w:pPr>
      <w:spacing w:before="0" w:beforeAutospacing="0" w:after="0" w:afterAutospacing="0"/>
      <w:ind w:firstLine="902"/>
      <w:jc w:val="left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26">
    <w:name w:val="Основной текст с отступом 2 Знак"/>
    <w:basedOn w:val="a0"/>
    <w:link w:val="25"/>
    <w:rsid w:val="0015556A"/>
    <w:rPr>
      <w:rFonts w:ascii="Times New Roman" w:eastAsia="Times New Roman" w:hAnsi="Times New Roman"/>
      <w:sz w:val="28"/>
      <w:szCs w:val="24"/>
    </w:rPr>
  </w:style>
  <w:style w:type="character" w:customStyle="1" w:styleId="32Arial">
    <w:name w:val="Основной текст (32) + Arial"/>
    <w:aliases w:val="111,5 pt10,Не полужирный7,Не курсив1,Основной текст + Arial,5 pt6"/>
    <w:basedOn w:val="a0"/>
    <w:uiPriority w:val="99"/>
    <w:rsid w:val="00776E8B"/>
    <w:rPr>
      <w:rFonts w:ascii="Arial" w:hAnsi="Arial" w:cs="Arial"/>
      <w:b/>
      <w:bCs/>
      <w:i/>
      <w:iCs/>
      <w:color w:val="000000"/>
      <w:spacing w:val="0"/>
      <w:w w:val="100"/>
      <w:position w:val="0"/>
      <w:sz w:val="23"/>
      <w:szCs w:val="23"/>
      <w:u w:val="none"/>
      <w:lang w:val="ru-RU"/>
    </w:rPr>
  </w:style>
  <w:style w:type="paragraph" w:styleId="HTML0">
    <w:name w:val="HTML Preformatted"/>
    <w:basedOn w:val="a"/>
    <w:link w:val="HTML1"/>
    <w:uiPriority w:val="99"/>
    <w:semiHidden/>
    <w:unhideWhenUsed/>
    <w:rsid w:val="00306DB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 w:beforeAutospacing="0" w:after="0" w:afterAutospacing="0" w:line="240" w:lineRule="auto"/>
      <w:ind w:firstLine="0"/>
      <w:jc w:val="left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1">
    <w:name w:val="Стандартный HTML Знак"/>
    <w:basedOn w:val="a0"/>
    <w:link w:val="HTML0"/>
    <w:uiPriority w:val="99"/>
    <w:semiHidden/>
    <w:rsid w:val="00306DB6"/>
    <w:rPr>
      <w:rFonts w:ascii="Courier New" w:eastAsia="Times New Roman" w:hAnsi="Courier New" w:cs="Courier New"/>
      <w:sz w:val="20"/>
      <w:szCs w:val="20"/>
    </w:rPr>
  </w:style>
  <w:style w:type="paragraph" w:styleId="afc">
    <w:name w:val="table of figures"/>
    <w:basedOn w:val="a"/>
    <w:next w:val="a"/>
    <w:uiPriority w:val="99"/>
    <w:unhideWhenUsed/>
    <w:rsid w:val="00616B0B"/>
    <w:pPr>
      <w:spacing w:before="120" w:beforeAutospacing="0" w:after="120" w:afterAutospacing="0" w:line="276" w:lineRule="auto"/>
      <w:ind w:firstLine="0"/>
    </w:pPr>
    <w:rPr>
      <w:rFonts w:ascii="Arial Narrow" w:hAnsi="Arial Narrow"/>
    </w:rPr>
  </w:style>
  <w:style w:type="paragraph" w:styleId="18">
    <w:name w:val="index 1"/>
    <w:basedOn w:val="a"/>
    <w:next w:val="a"/>
    <w:autoRedefine/>
    <w:uiPriority w:val="99"/>
    <w:semiHidden/>
    <w:unhideWhenUsed/>
    <w:rsid w:val="00616B0B"/>
    <w:pPr>
      <w:spacing w:before="0" w:after="0" w:line="240" w:lineRule="auto"/>
      <w:ind w:left="220" w:hanging="220"/>
    </w:pPr>
  </w:style>
  <w:style w:type="paragraph" w:customStyle="1" w:styleId="msonormal0">
    <w:name w:val="msonormal"/>
    <w:basedOn w:val="a"/>
    <w:rsid w:val="00F37D3D"/>
    <w:pPr>
      <w:spacing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font5">
    <w:name w:val="font5"/>
    <w:basedOn w:val="a"/>
    <w:rsid w:val="00F37D3D"/>
    <w:pPr>
      <w:spacing w:line="240" w:lineRule="auto"/>
      <w:ind w:firstLine="0"/>
      <w:jc w:val="left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font6">
    <w:name w:val="font6"/>
    <w:basedOn w:val="a"/>
    <w:rsid w:val="00F37D3D"/>
    <w:pPr>
      <w:spacing w:line="240" w:lineRule="auto"/>
      <w:ind w:firstLine="0"/>
      <w:jc w:val="left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xl65">
    <w:name w:val="xl65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left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6">
    <w:name w:val="xl66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7">
    <w:name w:val="xl67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xl68">
    <w:name w:val="xl68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center"/>
    </w:pPr>
    <w:rPr>
      <w:rFonts w:ascii="Times New Roman" w:eastAsia="Times New Roman" w:hAnsi="Times New Roman"/>
      <w:color w:val="000000"/>
      <w:sz w:val="20"/>
      <w:szCs w:val="20"/>
      <w:lang w:eastAsia="ru-RU"/>
    </w:rPr>
  </w:style>
  <w:style w:type="paragraph" w:customStyle="1" w:styleId="xl69">
    <w:name w:val="xl69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center"/>
    </w:pPr>
    <w:rPr>
      <w:rFonts w:ascii="Times New Roman" w:eastAsia="Times New Roman" w:hAnsi="Times New Roman"/>
      <w:color w:val="000000"/>
      <w:sz w:val="20"/>
      <w:szCs w:val="20"/>
      <w:lang w:eastAsia="ru-RU"/>
    </w:rPr>
  </w:style>
  <w:style w:type="paragraph" w:customStyle="1" w:styleId="xl70">
    <w:name w:val="xl70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line="240" w:lineRule="auto"/>
      <w:ind w:firstLine="0"/>
      <w:jc w:val="center"/>
    </w:pPr>
    <w:rPr>
      <w:rFonts w:ascii="Times New Roman" w:eastAsia="Times New Roman" w:hAnsi="Times New Roman"/>
      <w:color w:val="000000"/>
      <w:sz w:val="20"/>
      <w:szCs w:val="20"/>
      <w:lang w:eastAsia="ru-RU"/>
    </w:rPr>
  </w:style>
  <w:style w:type="paragraph" w:customStyle="1" w:styleId="xl71">
    <w:name w:val="xl71"/>
    <w:basedOn w:val="a"/>
    <w:rsid w:val="00F37D3D"/>
    <w:pPr>
      <w:pBdr>
        <w:top w:val="single" w:sz="4" w:space="0" w:color="auto"/>
        <w:left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xl72">
    <w:name w:val="xl72"/>
    <w:basedOn w:val="a"/>
    <w:rsid w:val="00F37D3D"/>
    <w:pPr>
      <w:pBdr>
        <w:left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xl73">
    <w:name w:val="xl73"/>
    <w:basedOn w:val="a"/>
    <w:rsid w:val="00F37D3D"/>
    <w:pPr>
      <w:pBdr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xl74">
    <w:name w:val="xl74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75">
    <w:name w:val="xl75"/>
    <w:basedOn w:val="a"/>
    <w:rsid w:val="00F37D3D"/>
    <w:pPr>
      <w:pBdr>
        <w:top w:val="single" w:sz="4" w:space="0" w:color="auto"/>
        <w:bottom w:val="single" w:sz="4" w:space="0" w:color="auto"/>
      </w:pBdr>
      <w:spacing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6">
    <w:name w:val="xl76"/>
    <w:basedOn w:val="a"/>
    <w:rsid w:val="00F37D3D"/>
    <w:pPr>
      <w:pBdr>
        <w:top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7">
    <w:name w:val="xl77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xl78">
    <w:name w:val="xl78"/>
    <w:basedOn w:val="a"/>
    <w:rsid w:val="00F37D3D"/>
    <w:pPr>
      <w:pBdr>
        <w:top w:val="single" w:sz="4" w:space="0" w:color="auto"/>
        <w:left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xl79">
    <w:name w:val="xl79"/>
    <w:basedOn w:val="a"/>
    <w:rsid w:val="00F37D3D"/>
    <w:pPr>
      <w:pBdr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xl80">
    <w:name w:val="xl80"/>
    <w:basedOn w:val="a"/>
    <w:rsid w:val="00F37D3D"/>
    <w:pPr>
      <w:pBdr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1">
    <w:name w:val="xl81"/>
    <w:basedOn w:val="a"/>
    <w:rsid w:val="00F37D3D"/>
    <w:pPr>
      <w:pBdr>
        <w:left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xl82">
    <w:name w:val="xl82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83">
    <w:name w:val="xl83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4">
    <w:name w:val="xl84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left"/>
      <w:textAlignment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xl85">
    <w:name w:val="xl85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86">
    <w:name w:val="xl86"/>
    <w:basedOn w:val="a"/>
    <w:rsid w:val="00F37D3D"/>
    <w:pPr>
      <w:pBdr>
        <w:top w:val="single" w:sz="4" w:space="0" w:color="auto"/>
        <w:left w:val="single" w:sz="4" w:space="0" w:color="auto"/>
        <w:bottom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xl87">
    <w:name w:val="xl87"/>
    <w:basedOn w:val="a"/>
    <w:rsid w:val="00F37D3D"/>
    <w:pPr>
      <w:pBdr>
        <w:top w:val="single" w:sz="4" w:space="0" w:color="auto"/>
        <w:bottom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b/>
      <w:bCs/>
      <w:sz w:val="16"/>
      <w:szCs w:val="16"/>
      <w:lang w:eastAsia="ru-RU"/>
    </w:rPr>
  </w:style>
  <w:style w:type="paragraph" w:customStyle="1" w:styleId="xl88">
    <w:name w:val="xl88"/>
    <w:basedOn w:val="a"/>
    <w:rsid w:val="00F37D3D"/>
    <w:pPr>
      <w:pBdr>
        <w:top w:val="single" w:sz="4" w:space="0" w:color="auto"/>
        <w:bottom w:val="single" w:sz="4" w:space="0" w:color="auto"/>
        <w:right w:val="single" w:sz="4" w:space="0" w:color="auto"/>
      </w:pBdr>
      <w:spacing w:line="240" w:lineRule="auto"/>
      <w:ind w:firstLine="0"/>
      <w:jc w:val="center"/>
      <w:textAlignment w:val="center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17">
    <w:name w:val="Тема примечания Знак1"/>
    <w:basedOn w:val="16"/>
    <w:link w:val="afa"/>
    <w:uiPriority w:val="99"/>
    <w:semiHidden/>
    <w:rsid w:val="004C707C"/>
    <w:rPr>
      <w:b/>
      <w:bCs/>
      <w:sz w:val="20"/>
      <w:szCs w:val="20"/>
    </w:rPr>
  </w:style>
  <w:style w:type="character" w:customStyle="1" w:styleId="16">
    <w:name w:val="Текст примечания Знак1"/>
    <w:link w:val="af8"/>
    <w:uiPriority w:val="99"/>
    <w:semiHidden/>
    <w:rsid w:val="004C707C"/>
    <w:rPr>
      <w:sz w:val="20"/>
      <w:szCs w:val="20"/>
    </w:rPr>
  </w:style>
  <w:style w:type="character" w:customStyle="1" w:styleId="50">
    <w:name w:val="Заголовок 5 Знак"/>
    <w:aliases w:val="Underline Знак"/>
    <w:basedOn w:val="a0"/>
    <w:link w:val="5"/>
    <w:rsid w:val="002D6CB9"/>
    <w:rPr>
      <w:rFonts w:asciiTheme="majorHAnsi" w:eastAsiaTheme="majorEastAsia" w:hAnsiTheme="majorHAnsi" w:cstheme="majorBidi"/>
      <w:color w:val="365F91" w:themeColor="accent1" w:themeShade="BF"/>
      <w:sz w:val="28"/>
    </w:rPr>
  </w:style>
  <w:style w:type="character" w:customStyle="1" w:styleId="60">
    <w:name w:val="Заголовок 6 Знак"/>
    <w:basedOn w:val="a0"/>
    <w:link w:val="6"/>
    <w:rsid w:val="002D6CB9"/>
    <w:rPr>
      <w:rFonts w:asciiTheme="majorHAnsi" w:eastAsiaTheme="majorEastAsia" w:hAnsiTheme="majorHAnsi" w:cstheme="majorBidi"/>
      <w:color w:val="243F60" w:themeColor="accent1" w:themeShade="7F"/>
      <w:sz w:val="28"/>
    </w:rPr>
  </w:style>
  <w:style w:type="character" w:customStyle="1" w:styleId="70">
    <w:name w:val="Заголовок 7 Знак"/>
    <w:basedOn w:val="a0"/>
    <w:link w:val="7"/>
    <w:rsid w:val="002D6CB9"/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character" w:customStyle="1" w:styleId="80">
    <w:name w:val="Заголовок 8 Знак"/>
    <w:basedOn w:val="a0"/>
    <w:link w:val="8"/>
    <w:rsid w:val="002D6CB9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0"/>
    <w:link w:val="9"/>
    <w:rsid w:val="002D6CB9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19">
    <w:name w:val="Стиль1 Знак"/>
    <w:basedOn w:val="a0"/>
    <w:link w:val="1a"/>
    <w:uiPriority w:val="99"/>
    <w:locked/>
    <w:rsid w:val="002D6CB9"/>
    <w:rPr>
      <w:rFonts w:ascii="Times New Roman" w:eastAsia="Times New Roman" w:hAnsi="Times New Roman"/>
      <w:sz w:val="24"/>
      <w:szCs w:val="20"/>
    </w:rPr>
  </w:style>
  <w:style w:type="paragraph" w:customStyle="1" w:styleId="1a">
    <w:name w:val="Стиль1"/>
    <w:basedOn w:val="a"/>
    <w:link w:val="19"/>
    <w:uiPriority w:val="99"/>
    <w:qFormat/>
    <w:rsid w:val="002D6CB9"/>
    <w:pPr>
      <w:spacing w:before="0" w:beforeAutospacing="0" w:after="0" w:afterAutospacing="0" w:line="240" w:lineRule="auto"/>
      <w:ind w:firstLine="720"/>
    </w:pPr>
    <w:rPr>
      <w:rFonts w:ascii="Times New Roman" w:eastAsia="Times New Roman" w:hAnsi="Times New Roman"/>
      <w:sz w:val="24"/>
      <w:szCs w:val="20"/>
      <w:lang w:eastAsia="ru-RU"/>
    </w:rPr>
  </w:style>
  <w:style w:type="numbering" w:customStyle="1" w:styleId="233">
    <w:name w:val="Стиль233"/>
    <w:rsid w:val="002D6CB9"/>
    <w:pPr>
      <w:numPr>
        <w:numId w:val="40"/>
      </w:numPr>
    </w:pPr>
  </w:style>
  <w:style w:type="paragraph" w:customStyle="1" w:styleId="afd">
    <w:name w:val="_Обычный"/>
    <w:basedOn w:val="a4"/>
    <w:link w:val="afe"/>
    <w:qFormat/>
    <w:rsid w:val="002D6CB9"/>
    <w:pPr>
      <w:spacing w:before="0" w:beforeAutospacing="0" w:after="200" w:afterAutospacing="0"/>
      <w:ind w:left="0"/>
    </w:pPr>
    <w:rPr>
      <w:rFonts w:ascii="Arial" w:hAnsi="Arial"/>
      <w:sz w:val="24"/>
      <w:szCs w:val="26"/>
    </w:rPr>
  </w:style>
  <w:style w:type="character" w:customStyle="1" w:styleId="afe">
    <w:name w:val="_Обычный Знак"/>
    <w:link w:val="afd"/>
    <w:locked/>
    <w:rsid w:val="002D6CB9"/>
    <w:rPr>
      <w:rFonts w:ascii="Arial" w:hAnsi="Arial"/>
      <w:sz w:val="24"/>
      <w:szCs w:val="26"/>
      <w:lang w:eastAsia="en-US"/>
    </w:rPr>
  </w:style>
  <w:style w:type="paragraph" w:customStyle="1" w:styleId="27">
    <w:name w:val="Стиль2"/>
    <w:basedOn w:val="1"/>
    <w:link w:val="28"/>
    <w:qFormat/>
    <w:rsid w:val="002D6CB9"/>
    <w:pPr>
      <w:spacing w:before="0" w:beforeAutospacing="0" w:after="240" w:afterAutospacing="0"/>
    </w:pPr>
    <w:rPr>
      <w:rFonts w:eastAsia="Times New Roman"/>
      <w:lang w:eastAsia="ru-RU"/>
    </w:rPr>
  </w:style>
  <w:style w:type="character" w:customStyle="1" w:styleId="28">
    <w:name w:val="Стиль2 Знак"/>
    <w:basedOn w:val="a0"/>
    <w:link w:val="27"/>
    <w:qFormat/>
    <w:rsid w:val="002D6CB9"/>
    <w:rPr>
      <w:rFonts w:ascii="Arial Narrow" w:eastAsia="Times New Roman" w:hAnsi="Arial Narrow" w:cstheme="majorBidi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734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6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6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6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34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6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6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34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7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34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7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7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734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4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3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4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7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34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4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4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34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734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347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34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347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34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4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4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34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34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4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4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4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8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1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39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79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200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489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562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34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363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66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088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6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601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528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034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9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69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3303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8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78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245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62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50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912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637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380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095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858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381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8385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93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437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0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47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63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25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396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989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379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821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9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96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8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66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52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060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814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005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882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8386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19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869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405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2990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76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728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34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0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337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331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094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412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85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003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5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9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166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36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6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251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299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13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1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629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2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38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89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81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026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967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067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30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24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89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23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r="http://schemas.openxmlformats.org/officeDocument/2006/relationships" xmlns:go="http://customooxmlschemas.google.com/">
  <go:docsCustomData xmlns:go="http://customooxmlschemas.google.com/" roundtripDataSignature="AMtx7mgS9Idr/uSrpQH4D1d8RasIWMxGQg==">AMUW2mWgGquAg89COzAQiIv1zWEevu+g8rYUdjenAHwVDvKVd0ltSAtIPsu/Hv33G6QiiIT1Fu7PjFCcMNylk45pPlaJDxA/Ostv7IdQlaXfWXRm/gSeVD8=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258</TotalTime>
  <Pages>11</Pages>
  <Words>2748</Words>
  <Characters>15664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18</vt:lpstr>
    </vt:vector>
  </TitlesOfParts>
  <Company/>
  <LinksUpToDate>false</LinksUpToDate>
  <CharactersWithSpaces>18376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18</dc:title>
  <dc:creator>Пк7</dc:creator>
  <cp:lastModifiedBy>MoDA</cp:lastModifiedBy>
  <cp:revision>46</cp:revision>
  <cp:lastPrinted>2024-03-27T11:19:00Z</cp:lastPrinted>
  <dcterms:created xsi:type="dcterms:W3CDTF">2021-05-07T15:47:00Z</dcterms:created>
  <dcterms:modified xsi:type="dcterms:W3CDTF">2024-03-27T11:19:00Z</dcterms:modified>
</cp:coreProperties>
</file>